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F5040F" w:rsidRDefault="003D5778" w:rsidP="003D5778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F</w:t>
            </w:r>
            <w:r w:rsidR="00137D92">
              <w:rPr>
                <w:rFonts w:ascii="Times New Roman" w:eastAsia="標楷體" w:hAnsi="Times New Roman" w:cs="Times New Roman"/>
                <w:sz w:val="36"/>
                <w:szCs w:val="36"/>
              </w:rPr>
              <w:t>ebuxostat</w:t>
            </w:r>
            <w:proofErr w:type="spellEnd"/>
            <w:r w:rsidR="003C349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3C3491" w:rsidRPr="00F5040F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3C3491" w:rsidRPr="00F5040F">
              <w:rPr>
                <w:rFonts w:ascii="Times New Roman" w:eastAsia="標楷體" w:hAnsi="標楷體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A27030" w:rsidRDefault="00211E09" w:rsidP="0098445D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CD6D44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108/3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316" w:type="dxa"/>
          </w:tcPr>
          <w:p w:rsidR="00211E09" w:rsidRPr="002F199C" w:rsidRDefault="00137D92" w:rsidP="009B492B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Febuxostat</w:t>
            </w:r>
            <w:proofErr w:type="spellEnd"/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316" w:type="dxa"/>
          </w:tcPr>
          <w:p w:rsidR="0017168C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衛生福利部核准含</w:t>
            </w:r>
            <w:proofErr w:type="spellStart"/>
            <w:r w:rsidR="00137D92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f</w:t>
            </w:r>
            <w:r w:rsidR="00137D9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ebuxostat</w:t>
            </w:r>
            <w:proofErr w:type="spellEnd"/>
            <w:r w:rsidRPr="002F199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 w:rsidR="00137D92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張。</w:t>
            </w:r>
          </w:p>
          <w:p w:rsidR="00BF31DF" w:rsidRPr="0071206D" w:rsidRDefault="0017168C" w:rsidP="00CD6D44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7168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查詢</w:t>
            </w:r>
            <w:r w:rsidRPr="0017168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網址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hyperlink r:id="rId9" w:history="1">
              <w:r w:rsidR="00CD6D44" w:rsidRPr="007A29B1">
                <w:rPr>
                  <w:rStyle w:val="ab"/>
                  <w:rFonts w:ascii="Times New Roman" w:eastAsia="標楷體" w:hAnsi="Times New Roman"/>
                  <w:b w:val="0"/>
                  <w:sz w:val="24"/>
                  <w:szCs w:val="24"/>
                </w:rPr>
                <w:t>http://www.fda.gov.tw/MLMS/H0001.aspx</w:t>
              </w:r>
            </w:hyperlink>
            <w:r w:rsidR="00CD6D44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  <w:lang w:bidi="ar-SA"/>
              </w:rPr>
              <w:t xml:space="preserve">          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316" w:type="dxa"/>
          </w:tcPr>
          <w:p w:rsidR="00CD6D44" w:rsidRPr="00CD6D44" w:rsidRDefault="00CD6D44" w:rsidP="00CD6D44">
            <w:pPr>
              <w:pStyle w:val="a9"/>
              <w:numPr>
                <w:ilvl w:val="0"/>
                <w:numId w:val="23"/>
              </w:numPr>
              <w:tabs>
                <w:tab w:val="left" w:pos="1010"/>
              </w:tabs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D6D44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治療慢性痛風病人的高尿酸血症。不建議用於無症狀的高尿酸血症者。</w:t>
            </w:r>
          </w:p>
          <w:p w:rsidR="00315100" w:rsidRPr="00CD6D44" w:rsidRDefault="000C4530" w:rsidP="00CD6D44">
            <w:pPr>
              <w:pStyle w:val="a9"/>
              <w:numPr>
                <w:ilvl w:val="0"/>
                <w:numId w:val="23"/>
              </w:numPr>
              <w:tabs>
                <w:tab w:val="left" w:pos="1010"/>
              </w:tabs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用於因血液腫瘤接受化療，發生腫瘤溶解症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候</w:t>
            </w:r>
            <w:bookmarkStart w:id="0" w:name="_GoBack"/>
            <w:bookmarkEnd w:id="0"/>
            <w:r w:rsidR="00CD6D44" w:rsidRPr="00CD6D44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群</w:t>
            </w:r>
            <w:r w:rsidR="00CD6D44" w:rsidRPr="00CD6D44">
              <w:rPr>
                <w:rFonts w:ascii="Times New Roman" w:eastAsia="標楷體" w:hAnsi="標楷體"/>
                <w:color w:val="000000"/>
                <w:kern w:val="0"/>
                <w:szCs w:val="24"/>
              </w:rPr>
              <w:t>(Tumor Lysis Syndrome)</w:t>
            </w:r>
            <w:r w:rsidR="00CD6D44" w:rsidRPr="00CD6D44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的中度至高度風險成年病人，以預防和治療高尿酸血症。</w:t>
            </w:r>
          </w:p>
        </w:tc>
      </w:tr>
      <w:tr w:rsidR="00211E09" w:rsidRPr="00136184" w:rsidTr="00CB2324">
        <w:trPr>
          <w:jc w:val="center"/>
        </w:trPr>
        <w:tc>
          <w:tcPr>
            <w:tcW w:w="2413" w:type="dxa"/>
            <w:vAlign w:val="center"/>
          </w:tcPr>
          <w:p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316" w:type="dxa"/>
          </w:tcPr>
          <w:p w:rsidR="00050279" w:rsidRPr="004D29F3" w:rsidRDefault="00F4295A" w:rsidP="00917A6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bCs/>
                <w:color w:val="000000" w:themeColor="text1"/>
                <w:kern w:val="36"/>
                <w:szCs w:val="24"/>
                <w:lang w:bidi="hi-IN"/>
              </w:rPr>
            </w:pPr>
            <w:proofErr w:type="spellStart"/>
            <w:r w:rsidRPr="00F4295A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Febuxostat</w:t>
            </w:r>
            <w:proofErr w:type="spellEnd"/>
            <w:r w:rsidR="004D29F3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為</w:t>
            </w:r>
            <w:r w:rsidR="004D29F3" w:rsidRPr="00050279">
              <w:rPr>
                <w:rFonts w:ascii="Times New Roman" w:eastAsia="標楷體" w:hAnsi="Times New Roman"/>
                <w:bCs/>
                <w:color w:val="000000" w:themeColor="text1"/>
                <w:kern w:val="36"/>
                <w:szCs w:val="24"/>
                <w:lang w:bidi="hi-IN"/>
              </w:rPr>
              <w:t>黃嘌呤氧化酶抑制劑，可降低血清尿酸</w:t>
            </w:r>
            <w:r w:rsidR="004D29F3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達到</w:t>
            </w:r>
            <w:r w:rsidR="004D29F3" w:rsidRPr="00050279">
              <w:rPr>
                <w:rFonts w:ascii="Times New Roman" w:eastAsia="標楷體" w:hAnsi="Times New Roman"/>
                <w:bCs/>
                <w:color w:val="000000" w:themeColor="text1"/>
                <w:kern w:val="36"/>
                <w:szCs w:val="24"/>
                <w:lang w:bidi="hi-IN"/>
              </w:rPr>
              <w:t>治療</w:t>
            </w:r>
            <w:r w:rsidR="004D29F3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作用</w:t>
            </w:r>
            <w:r w:rsidR="004D29F3" w:rsidRPr="00050279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。</w:t>
            </w:r>
            <w:r w:rsidR="00917A68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在</w:t>
            </w:r>
            <w:r w:rsidR="004D29F3" w:rsidRPr="00050279">
              <w:rPr>
                <w:rFonts w:ascii="Times New Roman" w:eastAsia="標楷體" w:hAnsi="Times New Roman"/>
                <w:bCs/>
                <w:color w:val="000000" w:themeColor="text1"/>
                <w:kern w:val="36"/>
                <w:szCs w:val="24"/>
                <w:lang w:bidi="hi-IN"/>
              </w:rPr>
              <w:t>治療濃度時不會抑制</w:t>
            </w:r>
            <w:r w:rsidR="004D29F3">
              <w:rPr>
                <w:rFonts w:ascii="Times New Roman" w:eastAsia="標楷體" w:hAnsi="Times New Roman"/>
                <w:bCs/>
                <w:color w:val="000000" w:themeColor="text1"/>
                <w:kern w:val="36"/>
                <w:szCs w:val="24"/>
                <w:lang w:bidi="hi-IN"/>
              </w:rPr>
              <w:t>參與</w:t>
            </w:r>
            <w:r w:rsidR="004D29F3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在</w:t>
            </w:r>
            <w:r w:rsidR="004D29F3" w:rsidRPr="00050279">
              <w:rPr>
                <w:rFonts w:ascii="Times New Roman" w:eastAsia="標楷體" w:hAnsi="Times New Roman"/>
                <w:bCs/>
                <w:color w:val="000000" w:themeColor="text1"/>
                <w:kern w:val="36"/>
                <w:szCs w:val="24"/>
                <w:lang w:bidi="hi-IN"/>
              </w:rPr>
              <w:t>嘌呤和嘧啶</w:t>
            </w:r>
            <w:r w:rsidR="004D29F3">
              <w:rPr>
                <w:rFonts w:ascii="Times New Roman" w:eastAsia="標楷體" w:hAnsi="Times New Roman"/>
                <w:bCs/>
                <w:color w:val="000000" w:themeColor="text1"/>
                <w:kern w:val="36"/>
                <w:szCs w:val="24"/>
                <w:lang w:bidi="hi-IN"/>
              </w:rPr>
              <w:t>合成</w:t>
            </w:r>
            <w:r w:rsidR="004D29F3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與</w:t>
            </w:r>
            <w:r w:rsidR="004D29F3" w:rsidRPr="00050279">
              <w:rPr>
                <w:rFonts w:ascii="Times New Roman" w:eastAsia="標楷體" w:hAnsi="Times New Roman"/>
                <w:bCs/>
                <w:color w:val="000000" w:themeColor="text1"/>
                <w:kern w:val="36"/>
                <w:szCs w:val="24"/>
                <w:lang w:bidi="hi-IN"/>
              </w:rPr>
              <w:t>代謝過程中其他酵素的作用</w:t>
            </w:r>
            <w:r w:rsidR="004D29F3" w:rsidRPr="00050279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。</w:t>
            </w:r>
          </w:p>
        </w:tc>
      </w:tr>
      <w:tr w:rsidR="00211E09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316" w:type="dxa"/>
          </w:tcPr>
          <w:p w:rsidR="003F0EDA" w:rsidRDefault="003F0EDA" w:rsidP="00FB74A3">
            <w:pPr>
              <w:widowControl/>
              <w:shd w:val="clear" w:color="auto" w:fill="FFFFFF"/>
              <w:jc w:val="both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2019/2/21</w:t>
            </w:r>
            <w:r w:rsidR="00005C49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美國</w:t>
            </w:r>
            <w:r w:rsidR="00005C49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FDA</w:t>
            </w:r>
            <w:r w:rsidR="00917A6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發布</w:t>
            </w:r>
            <w:r w:rsidR="00005C49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，</w:t>
            </w:r>
            <w:r w:rsidR="00173163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一項大型</w:t>
            </w:r>
            <w:r w:rsidR="00867BF5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安全性臨床試驗的</w:t>
            </w:r>
            <w:r w:rsidR="00867BF5" w:rsidRPr="00546439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結果</w:t>
            </w:r>
            <w:r w:rsidR="001A2C38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顯示</w:t>
            </w:r>
            <w:proofErr w:type="spellStart"/>
            <w:r w:rsidR="00867BF5" w:rsidRPr="004D29F3">
              <w:rPr>
                <w:rFonts w:ascii="Times New Roman" w:eastAsia="標楷體" w:hAnsi="標楷體" w:hint="eastAsia"/>
                <w:bCs/>
                <w:color w:val="000000" w:themeColor="text1"/>
                <w:szCs w:val="24"/>
              </w:rPr>
              <w:t>f</w:t>
            </w:r>
            <w:r w:rsidR="00867BF5" w:rsidRPr="004D29F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ebuxostat</w:t>
            </w:r>
            <w:proofErr w:type="spellEnd"/>
            <w:r w:rsidR="00867BF5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相較於</w:t>
            </w:r>
            <w:r w:rsidR="00867BF5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allopurinol</w:t>
            </w:r>
            <w:r w:rsidR="00867BF5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可能</w:t>
            </w:r>
            <w:r w:rsidR="00867B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增加</w:t>
            </w:r>
            <w:r w:rsidR="00867BF5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心</w:t>
            </w:r>
            <w:r w:rsidR="00DC0D55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血管相關</w:t>
            </w:r>
            <w:r w:rsidR="00867BF5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死亡</w:t>
            </w:r>
            <w:r w:rsidR="00867BF5" w:rsidRPr="008B7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及全</w:t>
            </w:r>
            <w:r w:rsidR="00B17BC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死</w:t>
            </w:r>
            <w:r w:rsidR="00867BF5" w:rsidRPr="008B7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因死亡</w:t>
            </w:r>
            <w:r w:rsidR="00E155EB" w:rsidRPr="006F0B11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（</w:t>
            </w:r>
            <w:r w:rsidR="00B17BC9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all-cause mortality</w:t>
            </w:r>
            <w:r w:rsidR="00E155EB" w:rsidRPr="006F0B11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）</w:t>
            </w:r>
            <w:r w:rsidR="00867BF5" w:rsidRPr="008B7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的風</w:t>
            </w:r>
            <w:r w:rsidR="00EC3F65" w:rsidRPr="008B7A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險</w:t>
            </w:r>
            <w:r w:rsidR="00917A6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之安全性資訊</w:t>
            </w:r>
            <w:r w:rsidR="001A2C3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FB74A3" w:rsidRPr="00FB74A3" w:rsidRDefault="00DC4039" w:rsidP="008B7AD4">
            <w:pPr>
              <w:widowControl/>
              <w:shd w:val="clear" w:color="auto" w:fill="FFFFFF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DC403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網址：</w:t>
            </w:r>
            <w:r w:rsidR="00546439" w:rsidRPr="00546439">
              <w:rPr>
                <w:rStyle w:val="ab"/>
                <w:rFonts w:ascii="Times New Roman" w:hAnsi="Times New Roman"/>
                <w:kern w:val="0"/>
                <w:szCs w:val="24"/>
              </w:rPr>
              <w:t>https://www.fda.gov/Drugs/DrugSafety/ucm631182.htm</w:t>
            </w:r>
          </w:p>
        </w:tc>
      </w:tr>
      <w:tr w:rsidR="00C3475A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C3475A" w:rsidRPr="00C859E3" w:rsidRDefault="00C3475A" w:rsidP="004C740F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316" w:type="dxa"/>
          </w:tcPr>
          <w:p w:rsidR="00C3475A" w:rsidRPr="00E23869" w:rsidRDefault="00C3475A" w:rsidP="00C3475A">
            <w:pPr>
              <w:pStyle w:val="a9"/>
              <w:widowControl/>
              <w:numPr>
                <w:ilvl w:val="0"/>
                <w:numId w:val="18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美國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FDA</w:t>
            </w:r>
            <w:r w:rsidR="00DC0D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核准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含</w:t>
            </w:r>
            <w:proofErr w:type="spellStart"/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f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ebuxostat</w:t>
            </w:r>
            <w:proofErr w:type="spellEnd"/>
            <w:r w:rsidRPr="002F199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藥品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時要求廠商執行</w:t>
            </w:r>
            <w:r w:rsidRPr="006F0B11">
              <w:rPr>
                <w:rFonts w:ascii="Times New Roman" w:eastAsia="標楷體" w:hAnsi="標楷體" w:hint="eastAsia"/>
                <w:color w:val="000000"/>
                <w:szCs w:val="24"/>
              </w:rPr>
              <w:t>一項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大型</w:t>
            </w:r>
            <w:r w:rsidRPr="006F0B11">
              <w:rPr>
                <w:rFonts w:ascii="Times New Roman" w:eastAsia="標楷體" w:hAnsi="標楷體" w:hint="eastAsia"/>
                <w:color w:val="000000"/>
                <w:szCs w:val="24"/>
              </w:rPr>
              <w:t>上市後安全性臨床試驗</w:t>
            </w:r>
            <w:r w:rsidRPr="006F0B11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（</w:t>
            </w:r>
            <w:r w:rsidRPr="006F0B11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 xml:space="preserve">CARES </w:t>
            </w:r>
            <w:r w:rsidRPr="006F0B11">
              <w:rPr>
                <w:rFonts w:ascii="Times New Roman" w:eastAsia="標楷體" w:hAnsi="Times New Roman"/>
                <w:bCs/>
                <w:color w:val="000000" w:themeColor="text1"/>
                <w:kern w:val="36"/>
                <w:szCs w:val="24"/>
                <w:lang w:bidi="hi-IN"/>
              </w:rPr>
              <w:t>trial</w:t>
            </w:r>
            <w:r w:rsidRPr="006F0B11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）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，以評估心血管</w:t>
            </w:r>
            <w:r w:rsidR="00DC0D55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相關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安全性。該試驗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納入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6,190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名受試者，使用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含</w:t>
            </w:r>
            <w:proofErr w:type="spellStart"/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f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ebuxostat</w:t>
            </w:r>
            <w:proofErr w:type="spellEnd"/>
            <w:r w:rsidRPr="002F199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藥品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或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含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al</w:t>
            </w:r>
            <w:r w:rsidR="00DC0D5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l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opurinol</w:t>
            </w:r>
            <w:r w:rsidRPr="002F199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藥品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。</w:t>
            </w:r>
            <w:r w:rsidRPr="00E23869">
              <w:rPr>
                <w:rFonts w:ascii="Times New Roman" w:eastAsia="標楷體" w:hAnsi="標楷體" w:hint="eastAsia"/>
                <w:color w:val="000000"/>
                <w:szCs w:val="24"/>
              </w:rPr>
              <w:t>主要試驗終點</w:t>
            </w:r>
            <w:r w:rsidRPr="00E23869">
              <w:rPr>
                <w:rFonts w:ascii="Times New Roman" w:eastAsia="標楷體" w:hAnsi="Times New Roman" w:hint="eastAsia"/>
                <w:szCs w:val="24"/>
              </w:rPr>
              <w:t>（綜合心血管不良事件，包含心血管</w:t>
            </w:r>
            <w:r w:rsidR="00DC0D55">
              <w:rPr>
                <w:rFonts w:ascii="Times New Roman" w:eastAsia="標楷體" w:hAnsi="Times New Roman" w:hint="eastAsia"/>
                <w:szCs w:val="24"/>
              </w:rPr>
              <w:t>相關</w:t>
            </w:r>
            <w:r w:rsidRPr="00E23869">
              <w:rPr>
                <w:rFonts w:ascii="Times New Roman" w:eastAsia="標楷體" w:hAnsi="Times New Roman" w:hint="eastAsia"/>
                <w:szCs w:val="24"/>
              </w:rPr>
              <w:t>死亡、非致命性心肌梗塞、非致命性中風與不穩定型心絞痛）</w:t>
            </w:r>
            <w:r>
              <w:rPr>
                <w:rFonts w:ascii="Times New Roman" w:eastAsia="標楷體" w:hAnsi="Times New Roman" w:hint="eastAsia"/>
                <w:szCs w:val="24"/>
              </w:rPr>
              <w:t>顯示</w:t>
            </w:r>
            <w:proofErr w:type="spellStart"/>
            <w:r w:rsidRPr="00E23869">
              <w:rPr>
                <w:rFonts w:ascii="Times New Roman" w:eastAsia="標楷體" w:hAnsi="標楷體" w:hint="eastAsia"/>
                <w:bCs/>
                <w:szCs w:val="24"/>
              </w:rPr>
              <w:t>f</w:t>
            </w:r>
            <w:r w:rsidRPr="00E23869">
              <w:rPr>
                <w:rFonts w:ascii="Times New Roman" w:eastAsia="標楷體" w:hAnsi="Times New Roman" w:hint="eastAsia"/>
                <w:szCs w:val="24"/>
              </w:rPr>
              <w:t>ebuxostat</w:t>
            </w:r>
            <w:proofErr w:type="spellEnd"/>
            <w:r w:rsidR="008177CB">
              <w:rPr>
                <w:rFonts w:ascii="Times New Roman" w:eastAsia="標楷體" w:hAnsi="Times New Roman" w:hint="eastAsia"/>
                <w:szCs w:val="24"/>
              </w:rPr>
              <w:t>沒有比</w:t>
            </w:r>
            <w:r w:rsidRPr="00E23869">
              <w:rPr>
                <w:rFonts w:ascii="Times New Roman" w:eastAsia="標楷體" w:hAnsi="Times New Roman"/>
                <w:szCs w:val="24"/>
              </w:rPr>
              <w:t>allopurinol</w:t>
            </w:r>
            <w:r w:rsidR="008177CB">
              <w:rPr>
                <w:rFonts w:ascii="Times New Roman" w:eastAsia="標楷體" w:hAnsi="Times New Roman" w:hint="eastAsia"/>
                <w:szCs w:val="24"/>
              </w:rPr>
              <w:t>差</w:t>
            </w:r>
            <w:r w:rsidRPr="00E23869">
              <w:rPr>
                <w:rFonts w:ascii="Times New Roman" w:eastAsia="標楷體" w:hAnsi="Times New Roman" w:hint="eastAsia"/>
                <w:szCs w:val="24"/>
              </w:rPr>
              <w:t>，但個別分析卻發現，相較於</w:t>
            </w:r>
            <w:r w:rsidRPr="00E23869">
              <w:rPr>
                <w:rFonts w:ascii="Times New Roman" w:eastAsia="標楷體" w:hAnsi="Times New Roman" w:hint="eastAsia"/>
                <w:szCs w:val="24"/>
              </w:rPr>
              <w:t>allopurinol</w:t>
            </w:r>
            <w:r w:rsidRPr="00E23869">
              <w:rPr>
                <w:rFonts w:ascii="Times New Roman" w:eastAsia="標楷體" w:hAnsi="Times New Roman" w:hint="eastAsia"/>
                <w:szCs w:val="24"/>
              </w:rPr>
              <w:t>，</w:t>
            </w:r>
            <w:proofErr w:type="spellStart"/>
            <w:r w:rsidRPr="00E23869">
              <w:rPr>
                <w:rFonts w:ascii="Times New Roman" w:eastAsia="標楷體" w:hAnsi="標楷體" w:hint="eastAsia"/>
                <w:bCs/>
                <w:szCs w:val="24"/>
              </w:rPr>
              <w:t>f</w:t>
            </w:r>
            <w:r w:rsidRPr="00E23869">
              <w:rPr>
                <w:rFonts w:ascii="Times New Roman" w:eastAsia="標楷體" w:hAnsi="Times New Roman" w:hint="eastAsia"/>
                <w:szCs w:val="24"/>
              </w:rPr>
              <w:t>ebuxostat</w:t>
            </w:r>
            <w:proofErr w:type="spellEnd"/>
            <w:r w:rsidRPr="00E23869">
              <w:rPr>
                <w:rFonts w:ascii="Times New Roman" w:eastAsia="標楷體" w:hAnsi="Times New Roman" w:hint="eastAsia"/>
                <w:szCs w:val="24"/>
              </w:rPr>
              <w:t>可能增加</w:t>
            </w:r>
            <w:r w:rsidR="00DC0D55" w:rsidRPr="00E23869">
              <w:rPr>
                <w:rFonts w:ascii="Times New Roman" w:eastAsia="標楷體" w:hAnsi="Times New Roman" w:hint="eastAsia"/>
                <w:szCs w:val="24"/>
              </w:rPr>
              <w:t>心血管</w:t>
            </w:r>
            <w:r w:rsidR="00DC0D55">
              <w:rPr>
                <w:rFonts w:ascii="Times New Roman" w:eastAsia="標楷體" w:hAnsi="Times New Roman" w:hint="eastAsia"/>
                <w:szCs w:val="24"/>
              </w:rPr>
              <w:t>相關</w:t>
            </w:r>
            <w:r w:rsidR="00DC0D55" w:rsidRPr="00E23869">
              <w:rPr>
                <w:rFonts w:ascii="Times New Roman" w:eastAsia="標楷體" w:hAnsi="Times New Roman" w:hint="eastAsia"/>
                <w:szCs w:val="24"/>
              </w:rPr>
              <w:t>死亡</w:t>
            </w:r>
            <w:proofErr w:type="gramStart"/>
            <w:r w:rsidRPr="00E23869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（</w:t>
            </w:r>
            <w:proofErr w:type="gramEnd"/>
            <w:r w:rsidRPr="00E23869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Hazard Ratio: 1.34</w:t>
            </w:r>
            <w:r w:rsidRPr="00E23869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 xml:space="preserve">, </w:t>
            </w:r>
            <w:r w:rsidRPr="00E23869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95% CI: 1.03-1.73</w:t>
            </w:r>
            <w:proofErr w:type="gramStart"/>
            <w:r w:rsidRPr="00E23869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）</w:t>
            </w:r>
            <w:proofErr w:type="gramEnd"/>
            <w:r w:rsidRPr="00E23869">
              <w:rPr>
                <w:rFonts w:ascii="標楷體" w:eastAsia="標楷體" w:hAnsi="標楷體" w:cs="Helvetica" w:hint="eastAsia"/>
                <w:kern w:val="0"/>
                <w:szCs w:val="24"/>
              </w:rPr>
              <w:t>及全死因死亡</w:t>
            </w:r>
            <w:proofErr w:type="gramStart"/>
            <w:r w:rsidRPr="00E23869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（</w:t>
            </w:r>
            <w:proofErr w:type="gramEnd"/>
            <w:r w:rsidRPr="00E23869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Hazard Ratio: 1.22, 95% CI: 1.01-1.47</w:t>
            </w:r>
            <w:proofErr w:type="gramStart"/>
            <w:r w:rsidRPr="00E23869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）</w:t>
            </w:r>
            <w:proofErr w:type="gramEnd"/>
            <w:r w:rsidRPr="00E23869"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。</w:t>
            </w:r>
          </w:p>
          <w:p w:rsidR="00C3475A" w:rsidRPr="00C3475A" w:rsidRDefault="00C3475A" w:rsidP="00DC0D55">
            <w:pPr>
              <w:pStyle w:val="a9"/>
              <w:widowControl/>
              <w:numPr>
                <w:ilvl w:val="0"/>
                <w:numId w:val="18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美國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FDA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經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審慎評估上述風險後，</w:t>
            </w:r>
            <w:r w:rsidRPr="00E155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將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含</w:t>
            </w:r>
            <w:proofErr w:type="spellStart"/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f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ebuxostat</w:t>
            </w:r>
            <w:proofErr w:type="spellEnd"/>
            <w:r w:rsidRPr="002F199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藥品</w:t>
            </w:r>
            <w:r w:rsidRPr="00E155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限縮</w:t>
            </w:r>
            <w:r w:rsidR="00DC0D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</w:t>
            </w:r>
            <w:r w:rsidRPr="00E155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用於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經</w:t>
            </w:r>
            <w:r w:rsidRPr="00E155EB">
              <w:rPr>
                <w:rFonts w:ascii="Times New Roman" w:eastAsia="標楷體" w:hAnsi="Times New Roman"/>
                <w:color w:val="000000" w:themeColor="text1"/>
                <w:szCs w:val="24"/>
              </w:rPr>
              <w:t>allopurinol</w:t>
            </w:r>
            <w:r w:rsidRPr="00E155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治療無</w:t>
            </w:r>
            <w:r w:rsidRPr="00E155EB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效或使用</w:t>
            </w:r>
            <w:r w:rsidRPr="00E155EB">
              <w:rPr>
                <w:rFonts w:ascii="Times New Roman" w:hAnsi="Times New Roman"/>
                <w:color w:val="000000"/>
                <w:kern w:val="0"/>
                <w:szCs w:val="24"/>
              </w:rPr>
              <w:t>allopurinol</w:t>
            </w:r>
            <w:r w:rsidR="00DC0D55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發生嚴重副作用之病人，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並將於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含</w:t>
            </w:r>
            <w:proofErr w:type="spellStart"/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f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ebuxostat</w:t>
            </w:r>
            <w:proofErr w:type="spellEnd"/>
            <w:r w:rsidRPr="002F199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</w:t>
            </w:r>
            <w:r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藥品</w:t>
            </w:r>
            <w:r w:rsidR="00DC0D55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仿單新增</w:t>
            </w:r>
            <w:r w:rsidRPr="00E155EB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加框警語</w:t>
            </w:r>
            <w:r w:rsidR="00DC0D55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警示</w:t>
            </w:r>
            <w:r w:rsidRPr="00E155EB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上述風險。</w:t>
            </w:r>
          </w:p>
        </w:tc>
      </w:tr>
      <w:tr w:rsidR="00C3475A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C3475A" w:rsidRPr="00C859E3" w:rsidRDefault="00C3475A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</w:rPr>
              <w:t>食品藥物管理署風險溝通說明</w:t>
            </w:r>
          </w:p>
        </w:tc>
        <w:tc>
          <w:tcPr>
            <w:tcW w:w="7316" w:type="dxa"/>
          </w:tcPr>
          <w:p w:rsidR="00C3475A" w:rsidRPr="008D6486" w:rsidRDefault="00C3475A" w:rsidP="00C3475A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8D6486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食品藥物管理署說明：</w:t>
            </w:r>
          </w:p>
          <w:p w:rsidR="00C3475A" w:rsidRPr="00C624E6" w:rsidRDefault="00C3475A" w:rsidP="00C3475A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C624E6">
              <w:rPr>
                <w:rFonts w:ascii="Times New Roman" w:eastAsia="標楷體" w:hAnsi="Times New Roman" w:cs="Times New Roman" w:hint="eastAsia"/>
                <w:bCs/>
                <w:color w:val="000000"/>
              </w:rPr>
              <w:t>經查，</w:t>
            </w:r>
            <w:r w:rsidR="00AC6DB4" w:rsidRPr="008D6486">
              <w:rPr>
                <w:rFonts w:ascii="Times New Roman" w:eastAsia="標楷體" w:hAnsi="Times New Roman" w:hint="eastAsia"/>
                <w:bCs/>
                <w:color w:val="000000"/>
              </w:rPr>
              <w:t>我國核准該成分藥品</w:t>
            </w:r>
            <w:r w:rsidR="00AC6DB4">
              <w:rPr>
                <w:rFonts w:ascii="Times New Roman" w:eastAsia="標楷體" w:hAnsi="Times New Roman" w:hint="eastAsia"/>
                <w:bCs/>
                <w:color w:val="000000"/>
              </w:rPr>
              <w:t>之</w:t>
            </w:r>
            <w:r w:rsidR="00AC6DB4" w:rsidRPr="008D6486">
              <w:rPr>
                <w:rFonts w:ascii="Times New Roman" w:eastAsia="標楷體" w:hAnsi="Times New Roman" w:hint="eastAsia"/>
                <w:bCs/>
                <w:color w:val="000000"/>
              </w:rPr>
              <w:t>中文仿單已於「警語及注意事項」</w:t>
            </w:r>
            <w:r w:rsidR="00AC6DB4">
              <w:rPr>
                <w:rFonts w:ascii="Times New Roman" w:eastAsia="標楷體" w:hAnsi="Times New Roman" w:hint="eastAsia"/>
                <w:bCs/>
                <w:color w:val="000000"/>
              </w:rPr>
              <w:t>處刊載心血管事件</w:t>
            </w:r>
            <w:r w:rsidR="00AC6DB4" w:rsidRPr="008D6486">
              <w:rPr>
                <w:rFonts w:ascii="Times New Roman" w:eastAsia="標楷體" w:hAnsi="Times New Roman" w:hint="eastAsia"/>
                <w:bCs/>
                <w:color w:val="000000"/>
              </w:rPr>
              <w:t>相關警語，惟未提及「</w:t>
            </w:r>
            <w:r w:rsidR="00AC6DB4" w:rsidRPr="00E23869">
              <w:rPr>
                <w:rFonts w:ascii="Times New Roman" w:eastAsia="標楷體" w:hAnsi="Times New Roman" w:hint="eastAsia"/>
              </w:rPr>
              <w:t>增加</w:t>
            </w:r>
            <w:r w:rsidR="002E1D7E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lang w:bidi="hi-IN"/>
              </w:rPr>
              <w:t>心血管相關死亡</w:t>
            </w:r>
            <w:r w:rsidR="00AC6DB4" w:rsidRPr="008D6486">
              <w:rPr>
                <w:rFonts w:ascii="Times New Roman" w:eastAsia="標楷體" w:hAnsi="Times New Roman" w:hint="eastAsia"/>
                <w:bCs/>
                <w:color w:val="000000"/>
              </w:rPr>
              <w:t>及</w:t>
            </w:r>
            <w:r w:rsidR="00AC6DB4" w:rsidRPr="00E23869">
              <w:rPr>
                <w:rFonts w:ascii="標楷體" w:eastAsia="標楷體" w:hAnsi="標楷體" w:cs="Helvetica" w:hint="eastAsia"/>
              </w:rPr>
              <w:t>全死因死亡</w:t>
            </w:r>
            <w:r w:rsidR="00AC6DB4">
              <w:rPr>
                <w:rFonts w:ascii="標楷體" w:eastAsia="標楷體" w:hAnsi="標楷體" w:cs="Helvetica" w:hint="eastAsia"/>
              </w:rPr>
              <w:t>的風險</w:t>
            </w:r>
            <w:r w:rsidR="00AC6DB4" w:rsidRPr="008D6486">
              <w:rPr>
                <w:rFonts w:ascii="Times New Roman" w:eastAsia="標楷體" w:hAnsi="Times New Roman" w:hint="eastAsia"/>
                <w:bCs/>
                <w:color w:val="000000"/>
              </w:rPr>
              <w:t>」。</w:t>
            </w:r>
          </w:p>
          <w:p w:rsidR="00C3475A" w:rsidRDefault="00145F9D" w:rsidP="00145F9D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145F9D">
              <w:rPr>
                <w:rFonts w:ascii="Times New Roman" w:eastAsia="標楷體" w:hAnsi="Times New Roman" w:cs="Times New Roman" w:hint="eastAsia"/>
                <w:bCs/>
                <w:color w:val="000000"/>
              </w:rPr>
              <w:t>針對是否更新含</w:t>
            </w:r>
            <w:proofErr w:type="spellStart"/>
            <w:r>
              <w:rPr>
                <w:rFonts w:ascii="Times New Roman" w:eastAsia="標楷體" w:hAnsi="標楷體" w:hint="eastAsia"/>
                <w:color w:val="000000" w:themeColor="text1"/>
              </w:rPr>
              <w:t>f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ebuxostat</w:t>
            </w:r>
            <w:proofErr w:type="spellEnd"/>
            <w:r w:rsidRPr="00145F9D">
              <w:rPr>
                <w:rFonts w:ascii="Times New Roman" w:eastAsia="標楷體" w:hAnsi="Times New Roman" w:cs="Times New Roman" w:hint="eastAsia"/>
                <w:bCs/>
                <w:color w:val="000000"/>
              </w:rPr>
              <w:t>成分藥品之中文仿單以包含上述安全資訊，</w:t>
            </w:r>
            <w:proofErr w:type="gramStart"/>
            <w:r w:rsidRPr="00145F9D">
              <w:rPr>
                <w:rFonts w:ascii="Times New Roman" w:eastAsia="標楷體" w:hAnsi="Times New Roman" w:cs="Times New Roman" w:hint="eastAsia"/>
                <w:bCs/>
                <w:color w:val="000000"/>
              </w:rPr>
              <w:t>本署現</w:t>
            </w:r>
            <w:proofErr w:type="gramEnd"/>
            <w:r w:rsidRPr="00145F9D">
              <w:rPr>
                <w:rFonts w:ascii="Times New Roman" w:eastAsia="標楷體" w:hAnsi="Times New Roman" w:cs="Times New Roman" w:hint="eastAsia"/>
                <w:bCs/>
                <w:color w:val="000000"/>
              </w:rPr>
              <w:t>正評估中。</w:t>
            </w:r>
          </w:p>
          <w:p w:rsidR="00C3475A" w:rsidRDefault="00C3475A" w:rsidP="00C3475A">
            <w:pPr>
              <w:pStyle w:val="Web"/>
              <w:spacing w:before="0" w:beforeAutospacing="0" w:after="0" w:afterAutospacing="0"/>
              <w:ind w:left="48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  <w:p w:rsidR="00C3475A" w:rsidRPr="00D63CDD" w:rsidRDefault="00C3475A" w:rsidP="008D7A92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lastRenderedPageBreak/>
              <w:t>◎</w:t>
            </w:r>
            <w:r w:rsidRPr="008D7A92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 xml:space="preserve"> 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醫療人員</w:t>
            </w:r>
            <w:r w:rsidRPr="00D63CDD">
              <w:rPr>
                <w:rFonts w:ascii="Times New Roman" w:eastAsia="標楷體" w:hAnsi="Times New Roman" w:cs="Times New Roman"/>
                <w:b/>
                <w:color w:val="000000"/>
              </w:rPr>
              <w:t>應注意事項：</w:t>
            </w:r>
          </w:p>
          <w:p w:rsidR="00C3475A" w:rsidRPr="00546DDB" w:rsidRDefault="00614F6B" w:rsidP="00B6341A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一項</w:t>
            </w:r>
            <w:r w:rsidR="00C3475A">
              <w:rPr>
                <w:rFonts w:ascii="Times New Roman" w:eastAsia="標楷體" w:hAnsi="Times New Roman" w:cs="Times New Roman" w:hint="eastAsia"/>
                <w:color w:val="000000" w:themeColor="text1"/>
              </w:rPr>
              <w:t>大型</w:t>
            </w:r>
            <w:r w:rsidR="002E1D7E">
              <w:rPr>
                <w:rFonts w:ascii="Times New Roman" w:eastAsia="標楷體" w:hAnsi="標楷體" w:hint="eastAsia"/>
                <w:color w:val="000000"/>
              </w:rPr>
              <w:t>安全性臨床試驗的結果顯示</w:t>
            </w:r>
            <w:r w:rsidR="00C3475A">
              <w:rPr>
                <w:rFonts w:ascii="Times New Roman" w:eastAsia="標楷體" w:hAnsi="標楷體" w:hint="eastAsia"/>
                <w:color w:val="000000"/>
              </w:rPr>
              <w:t>，</w:t>
            </w:r>
            <w:r w:rsidRPr="002F199C">
              <w:rPr>
                <w:rFonts w:ascii="Times New Roman" w:eastAsia="標楷體" w:hAnsi="標楷體"/>
                <w:color w:val="000000" w:themeColor="text1"/>
              </w:rPr>
              <w:t>含</w:t>
            </w:r>
            <w:proofErr w:type="spellStart"/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f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ebuxostat</w:t>
            </w:r>
            <w:proofErr w:type="spellEnd"/>
            <w:r w:rsidRPr="002F199C">
              <w:rPr>
                <w:rFonts w:ascii="Times New Roman" w:eastAsia="標楷體" w:hAnsi="Times New Roman" w:hint="eastAsia"/>
                <w:color w:val="000000" w:themeColor="text1"/>
              </w:rPr>
              <w:t>成分</w:t>
            </w:r>
            <w:r w:rsidRPr="002F199C">
              <w:rPr>
                <w:rFonts w:ascii="Times New Roman" w:eastAsia="標楷體" w:hAnsi="標楷體"/>
                <w:color w:val="000000" w:themeColor="text1"/>
              </w:rPr>
              <w:t>藥品</w:t>
            </w:r>
            <w:r w:rsidR="00C3475A">
              <w:rPr>
                <w:rFonts w:ascii="Times New Roman" w:eastAsia="標楷體" w:hAnsi="Times New Roman" w:hint="eastAsia"/>
                <w:color w:val="000000" w:themeColor="text1"/>
              </w:rPr>
              <w:t>可能增加</w:t>
            </w:r>
            <w:r w:rsidR="00C3475A">
              <w:rPr>
                <w:rFonts w:ascii="標楷體" w:eastAsia="標楷體" w:hAnsi="標楷體" w:cs="Helvetica" w:hint="eastAsia"/>
                <w:color w:val="000000"/>
              </w:rPr>
              <w:t>心血管</w:t>
            </w:r>
            <w:r w:rsidR="002E1D7E">
              <w:rPr>
                <w:rFonts w:ascii="標楷體" w:eastAsia="標楷體" w:hAnsi="標楷體" w:cs="Helvetica" w:hint="eastAsia"/>
                <w:color w:val="000000"/>
              </w:rPr>
              <w:t>相關</w:t>
            </w:r>
            <w:r w:rsidR="00C3475A">
              <w:rPr>
                <w:rFonts w:ascii="標楷體" w:eastAsia="標楷體" w:hAnsi="標楷體" w:cs="Helvetica" w:hint="eastAsia"/>
                <w:color w:val="000000"/>
              </w:rPr>
              <w:t>死亡</w:t>
            </w:r>
            <w:r w:rsidR="00C3475A" w:rsidRPr="008B7AD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及全</w:t>
            </w:r>
            <w:r w:rsidR="00C3475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死</w:t>
            </w:r>
            <w:r w:rsidR="00C3475A" w:rsidRPr="008B7AD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因死亡的風險</w:t>
            </w:r>
            <w:r w:rsidR="00C3475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。</w:t>
            </w:r>
          </w:p>
          <w:p w:rsidR="00C3475A" w:rsidRPr="00546DDB" w:rsidRDefault="00C3475A" w:rsidP="00B6341A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應密切注意使用</w:t>
            </w:r>
            <w:r w:rsidR="00614F6B" w:rsidRPr="002F199C">
              <w:rPr>
                <w:rFonts w:ascii="Times New Roman" w:eastAsia="標楷體" w:hAnsi="標楷體"/>
                <w:color w:val="000000" w:themeColor="text1"/>
              </w:rPr>
              <w:t>含</w:t>
            </w:r>
            <w:proofErr w:type="spellStart"/>
            <w:r w:rsidR="00614F6B">
              <w:rPr>
                <w:rFonts w:ascii="Times New Roman" w:eastAsia="標楷體" w:hAnsi="標楷體" w:cs="Times New Roman" w:hint="eastAsia"/>
                <w:color w:val="000000" w:themeColor="text1"/>
              </w:rPr>
              <w:t>f</w:t>
            </w:r>
            <w:r w:rsidR="00614F6B">
              <w:rPr>
                <w:rFonts w:ascii="Times New Roman" w:eastAsia="標楷體" w:hAnsi="Times New Roman" w:hint="eastAsia"/>
                <w:color w:val="000000" w:themeColor="text1"/>
              </w:rPr>
              <w:t>ebuxostat</w:t>
            </w:r>
            <w:proofErr w:type="spellEnd"/>
            <w:r w:rsidR="00614F6B" w:rsidRPr="002F199C">
              <w:rPr>
                <w:rFonts w:ascii="Times New Roman" w:eastAsia="標楷體" w:hAnsi="Times New Roman" w:hint="eastAsia"/>
                <w:color w:val="000000" w:themeColor="text1"/>
              </w:rPr>
              <w:t>成分</w:t>
            </w:r>
            <w:r w:rsidR="00614F6B" w:rsidRPr="002F199C">
              <w:rPr>
                <w:rFonts w:ascii="Times New Roman" w:eastAsia="標楷體" w:hAnsi="標楷體"/>
                <w:color w:val="000000" w:themeColor="text1"/>
              </w:rPr>
              <w:t>藥品</w:t>
            </w:r>
            <w:r w:rsidR="002E1D7E">
              <w:rPr>
                <w:rFonts w:ascii="Times New Roman" w:eastAsia="標楷體" w:hAnsi="標楷體" w:hint="eastAsia"/>
                <w:color w:val="000000" w:themeColor="text1"/>
              </w:rPr>
              <w:t>的</w:t>
            </w:r>
            <w:r w:rsidR="002E1D7E">
              <w:rPr>
                <w:rFonts w:ascii="Times New Roman" w:eastAsia="標楷體" w:hAnsi="Times New Roman" w:hint="eastAsia"/>
                <w:color w:val="000000" w:themeColor="text1"/>
              </w:rPr>
              <w:t>病人是否出現心血管相關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不良反應症狀或徵候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C3475A" w:rsidRPr="00312A1F" w:rsidRDefault="00C3475A" w:rsidP="00B6341A">
            <w:pPr>
              <w:pStyle w:val="a9"/>
              <w:widowControl/>
              <w:numPr>
                <w:ilvl w:val="0"/>
                <w:numId w:val="20"/>
              </w:numPr>
              <w:shd w:val="clear" w:color="auto" w:fill="FFFFFF"/>
              <w:ind w:leftChars="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</w:rPr>
              <w:t>應告知</w:t>
            </w:r>
            <w:r w:rsidRPr="003D5B16">
              <w:rPr>
                <w:rFonts w:ascii="Times New Roman" w:eastAsia="標楷體" w:hAnsi="標楷體" w:hint="eastAsia"/>
              </w:rPr>
              <w:t>病人</w:t>
            </w:r>
            <w:r w:rsidR="00614F6B"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含</w:t>
            </w:r>
            <w:proofErr w:type="spellStart"/>
            <w:r w:rsidR="00614F6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f</w:t>
            </w:r>
            <w:r w:rsidR="00614F6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ebuxostat</w:t>
            </w:r>
            <w:proofErr w:type="spellEnd"/>
            <w:r w:rsidR="00614F6B" w:rsidRPr="002F199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</w:t>
            </w:r>
            <w:r w:rsidR="00614F6B"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藥品</w:t>
            </w:r>
            <w:r w:rsidR="00614F6B">
              <w:rPr>
                <w:rFonts w:ascii="Times New Roman" w:eastAsia="標楷體" w:hAnsi="標楷體" w:hint="eastAsia"/>
              </w:rPr>
              <w:t>可能有</w:t>
            </w:r>
            <w:r w:rsidRPr="003D5B16">
              <w:rPr>
                <w:rFonts w:ascii="Times New Roman" w:eastAsia="標楷體" w:hAnsi="Times New Roman" w:hint="eastAsia"/>
                <w:szCs w:val="24"/>
              </w:rPr>
              <w:t>心血管風險，並提醒病人若出現相關</w:t>
            </w:r>
            <w:r>
              <w:rPr>
                <w:rFonts w:ascii="Times New Roman" w:eastAsia="標楷體" w:hAnsi="Times New Roman" w:hint="eastAsia"/>
                <w:szCs w:val="24"/>
              </w:rPr>
              <w:t>症狀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hint="eastAsia"/>
                <w:bCs/>
                <w:kern w:val="36"/>
                <w:szCs w:val="24"/>
                <w:lang w:bidi="hi-IN"/>
              </w:rPr>
              <w:t>如：</w:t>
            </w:r>
            <w:r w:rsidRPr="003D5B1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胸痛、呼吸短促、</w:t>
            </w:r>
            <w:r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心跳加快或不規律</w:t>
            </w:r>
            <w:r w:rsidRPr="003D5B1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、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lang w:bidi="hi-IN"/>
              </w:rPr>
              <w:t>單側肢體麻痺或無力、頭暈、說話困難、突發性劇烈頭痛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lang w:bidi="hi-IN"/>
              </w:rPr>
              <w:t>）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lang w:bidi="hi-IN"/>
              </w:rPr>
              <w:t>時，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立即尋求緊急醫療協助</w:t>
            </w:r>
            <w:r>
              <w:rPr>
                <w:rFonts w:ascii="Times New Roman" w:eastAsia="標楷體" w:hAnsi="標楷體" w:hint="eastAsia"/>
              </w:rPr>
              <w:t>。</w:t>
            </w:r>
          </w:p>
          <w:p w:rsidR="00C3475A" w:rsidRPr="00990602" w:rsidRDefault="00C3475A" w:rsidP="002B5BC8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C3475A" w:rsidRPr="00D63CDD" w:rsidRDefault="00C3475A" w:rsidP="008D7A92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8D7A92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 xml:space="preserve"> 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D63CDD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Pr="00D63CDD">
              <w:rPr>
                <w:rFonts w:ascii="Times New Roman" w:eastAsia="標楷體" w:hAnsi="Times New Roman" w:cs="Times New Roman"/>
              </w:rPr>
              <w:t>：</w:t>
            </w:r>
          </w:p>
          <w:p w:rsidR="00C3475A" w:rsidRPr="008F100C" w:rsidRDefault="00617813" w:rsidP="002B5BC8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若您有心臟相關疾病或中風的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病史</w:t>
            </w:r>
            <w:r w:rsidR="00C3475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請告知</w:t>
            </w:r>
            <w:proofErr w:type="gramEnd"/>
            <w:r w:rsidR="00C3475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醫療人員。</w:t>
            </w:r>
          </w:p>
          <w:p w:rsidR="00C3475A" w:rsidRPr="00ED1EEF" w:rsidRDefault="00C3475A" w:rsidP="002B5BC8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使用</w:t>
            </w:r>
            <w:r w:rsidR="00617813" w:rsidRPr="002F199C">
              <w:rPr>
                <w:rFonts w:ascii="Times New Roman" w:eastAsia="標楷體" w:hAnsi="標楷體"/>
                <w:color w:val="000000" w:themeColor="text1"/>
              </w:rPr>
              <w:t>含</w:t>
            </w:r>
            <w:proofErr w:type="spellStart"/>
            <w:r w:rsidR="00617813">
              <w:rPr>
                <w:rFonts w:ascii="Times New Roman" w:eastAsia="標楷體" w:hAnsi="標楷體" w:cs="Times New Roman" w:hint="eastAsia"/>
                <w:color w:val="000000" w:themeColor="text1"/>
              </w:rPr>
              <w:t>f</w:t>
            </w:r>
            <w:r w:rsidR="00617813">
              <w:rPr>
                <w:rFonts w:ascii="Times New Roman" w:eastAsia="標楷體" w:hAnsi="Times New Roman" w:hint="eastAsia"/>
                <w:color w:val="000000" w:themeColor="text1"/>
              </w:rPr>
              <w:t>ebuxostat</w:t>
            </w:r>
            <w:proofErr w:type="spellEnd"/>
            <w:r w:rsidR="00617813" w:rsidRPr="002F199C">
              <w:rPr>
                <w:rFonts w:ascii="Times New Roman" w:eastAsia="標楷體" w:hAnsi="Times New Roman" w:hint="eastAsia"/>
                <w:color w:val="000000" w:themeColor="text1"/>
              </w:rPr>
              <w:t>成分</w:t>
            </w:r>
            <w:r w:rsidR="00617813" w:rsidRPr="002F199C">
              <w:rPr>
                <w:rFonts w:ascii="Times New Roman" w:eastAsia="標楷體" w:hAnsi="標楷體"/>
                <w:color w:val="000000" w:themeColor="text1"/>
              </w:rPr>
              <w:t>藥品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期間若</w:t>
            </w:r>
            <w:r w:rsidRPr="003D5B16">
              <w:rPr>
                <w:rFonts w:ascii="Times New Roman" w:eastAsia="標楷體" w:hAnsi="Times New Roman" w:hint="eastAsia"/>
              </w:rPr>
              <w:t>出現</w:t>
            </w:r>
            <w:r>
              <w:rPr>
                <w:rFonts w:ascii="Times New Roman" w:eastAsia="標楷體" w:hAnsi="Times New Roman" w:hint="eastAsia"/>
              </w:rPr>
              <w:t>不適</w:t>
            </w:r>
            <w:r w:rsidRPr="003D5B16">
              <w:rPr>
                <w:rFonts w:ascii="Times New Roman" w:eastAsia="標楷體" w:hAnsi="Times New Roman" w:hint="eastAsia"/>
              </w:rPr>
              <w:t>症狀</w:t>
            </w:r>
            <w:proofErr w:type="gramStart"/>
            <w:r>
              <w:rPr>
                <w:rFonts w:ascii="Times New Roman" w:eastAsia="標楷體" w:hAnsi="Times New Roman" w:hint="eastAsia"/>
              </w:rPr>
              <w:t>（</w:t>
            </w:r>
            <w:proofErr w:type="gramEnd"/>
            <w:r>
              <w:rPr>
                <w:rFonts w:ascii="Times New Roman" w:eastAsia="標楷體" w:hAnsi="Times New Roman" w:hint="eastAsia"/>
              </w:rPr>
              <w:t>如：</w:t>
            </w:r>
            <w:r w:rsidRPr="003D5B1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胸痛、呼吸短促、</w:t>
            </w:r>
            <w:r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心跳加快或不規律</w:t>
            </w:r>
            <w:r w:rsidRPr="003D5B1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、</w:t>
            </w:r>
            <w:r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單側肢體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lang w:bidi="hi-IN"/>
              </w:rPr>
              <w:t>麻痺或無力、頭暈、說話困難、突發性劇烈頭痛等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lang w:bidi="hi-IN"/>
              </w:rPr>
              <w:t>）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lang w:bidi="hi-IN"/>
              </w:rPr>
              <w:t>，應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立即尋求緊急醫療協助</w:t>
            </w:r>
            <w:r>
              <w:rPr>
                <w:rFonts w:ascii="Times New Roman" w:eastAsia="標楷體" w:hAnsi="標楷體" w:hint="eastAsia"/>
              </w:rPr>
              <w:t>。</w:t>
            </w:r>
          </w:p>
          <w:p w:rsidR="00C3475A" w:rsidRPr="00546DDB" w:rsidRDefault="00617813" w:rsidP="002B5BC8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若您對用藥有任何疑問請諮詢醫療人員，切勿於諮詢醫療人員前自行停</w:t>
            </w:r>
            <w:r w:rsidR="00E272EC">
              <w:rPr>
                <w:rFonts w:ascii="Times New Roman" w:eastAsia="標楷體" w:hAnsi="Times New Roman" w:hint="eastAsia"/>
                <w:color w:val="000000" w:themeColor="text1"/>
              </w:rPr>
              <w:t>藥</w:t>
            </w:r>
            <w:r w:rsidR="005D3420" w:rsidRPr="003808A0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5D3420">
              <w:rPr>
                <w:rFonts w:ascii="Times New Roman" w:eastAsia="標楷體" w:hAnsi="Times New Roman" w:hint="eastAsia"/>
                <w:color w:val="000000" w:themeColor="text1"/>
              </w:rPr>
              <w:t>因</w:t>
            </w:r>
            <w:r w:rsidR="005D3420" w:rsidRPr="003808A0">
              <w:rPr>
                <w:rFonts w:ascii="Times New Roman" w:eastAsia="標楷體" w:hAnsi="Times New Roman" w:hint="eastAsia"/>
                <w:color w:val="000000" w:themeColor="text1"/>
              </w:rPr>
              <w:t>可能會使疾病惡化</w:t>
            </w:r>
            <w:r w:rsidR="00C3475A">
              <w:rPr>
                <w:rFonts w:ascii="Times New Roman" w:eastAsia="標楷體" w:hAnsi="標楷體" w:hint="eastAsia"/>
              </w:rPr>
              <w:t>。</w:t>
            </w:r>
          </w:p>
          <w:p w:rsidR="00C3475A" w:rsidRPr="00932D40" w:rsidRDefault="00E272EC" w:rsidP="00E272EC">
            <w:pPr>
              <w:pStyle w:val="Web"/>
              <w:tabs>
                <w:tab w:val="left" w:pos="3043"/>
              </w:tabs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ab/>
            </w:r>
          </w:p>
          <w:p w:rsidR="00C3475A" w:rsidRPr="00D63CDD" w:rsidRDefault="00C3475A" w:rsidP="007C0718">
            <w:pPr>
              <w:pStyle w:val="Web"/>
              <w:numPr>
                <w:ilvl w:val="1"/>
                <w:numId w:val="21"/>
              </w:numPr>
              <w:spacing w:before="0" w:beforeAutospacing="0" w:after="0" w:afterAutospacing="0" w:line="400" w:lineRule="exact"/>
              <w:ind w:left="456" w:hanging="456"/>
              <w:rPr>
                <w:rFonts w:ascii="Times New Roman" w:eastAsia="標楷體" w:hAnsi="Times New Roman" w:cs="Times New Roman"/>
              </w:rPr>
            </w:pPr>
            <w:r w:rsidRPr="00D63CDD">
              <w:rPr>
                <w:rFonts w:ascii="Times New Roman" w:eastAsia="標楷體" w:hAnsi="標楷體" w:cs="Times New Roman" w:hint="eastAsia"/>
              </w:rPr>
              <w:t>醫療人員或病人懷疑因為使用（</w:t>
            </w:r>
            <w:r>
              <w:rPr>
                <w:rFonts w:ascii="Times New Roman" w:eastAsia="標楷體" w:hAnsi="標楷體" w:cs="Times New Roman" w:hint="eastAsia"/>
              </w:rPr>
              <w:t>服</w:t>
            </w:r>
            <w:r w:rsidRPr="00D63CDD">
              <w:rPr>
                <w:rFonts w:ascii="Times New Roman" w:eastAsia="標楷體" w:hAnsi="標楷體" w:cs="Times New Roman" w:hint="eastAsia"/>
              </w:rPr>
              <w:t>用）藥品導致不良反應發生時，請立即通報給衛生</w:t>
            </w:r>
            <w:proofErr w:type="gramStart"/>
            <w:r w:rsidRPr="00D63CDD">
              <w:rPr>
                <w:rFonts w:ascii="Times New Roman" w:eastAsia="標楷體" w:hAnsi="標楷體" w:cs="Times New Roman" w:hint="eastAsia"/>
              </w:rPr>
              <w:t>福利部所建置</w:t>
            </w:r>
            <w:proofErr w:type="gramEnd"/>
            <w:r w:rsidRPr="00D63CDD">
              <w:rPr>
                <w:rFonts w:ascii="Times New Roman" w:eastAsia="標楷體" w:hAnsi="標楷體" w:cs="Times New Roman" w:hint="eastAsia"/>
              </w:rPr>
              <w:t>之全國藥物不良反應通報中心，並副知所屬廠商，藥物不良反應通報專線</w:t>
            </w:r>
            <w:r w:rsidRPr="00D63CDD">
              <w:rPr>
                <w:rFonts w:ascii="Times New Roman" w:eastAsia="標楷體" w:cs="Times New Roman"/>
              </w:rPr>
              <w:t>02-2396-0100</w:t>
            </w:r>
            <w:r w:rsidRPr="00D63CDD">
              <w:rPr>
                <w:rFonts w:ascii="Times New Roman" w:eastAsia="標楷體" w:hAnsi="標楷體" w:cs="Times New Roman" w:hint="eastAsia"/>
              </w:rPr>
              <w:t>，網站：</w:t>
            </w:r>
            <w:hyperlink r:id="rId10" w:history="1">
              <w:r w:rsidRPr="00D63CDD">
                <w:rPr>
                  <w:rStyle w:val="ab"/>
                  <w:rFonts w:ascii="Times New Roman" w:eastAsia="標楷體"/>
                </w:rPr>
                <w:t>http</w:t>
              </w:r>
              <w:r w:rsidRPr="00D63CDD">
                <w:rPr>
                  <w:rStyle w:val="ab"/>
                  <w:rFonts w:ascii="Times New Roman" w:eastAsia="標楷體" w:hint="eastAsia"/>
                </w:rPr>
                <w:t>s</w:t>
              </w:r>
              <w:r w:rsidRPr="00D63CDD">
                <w:rPr>
                  <w:rStyle w:val="ab"/>
                  <w:rFonts w:ascii="Times New Roman" w:eastAsia="標楷體"/>
                </w:rPr>
                <w:t>://adr.fda.gov.tw</w:t>
              </w:r>
            </w:hyperlink>
            <w:r w:rsidRPr="00D63CDD">
              <w:rPr>
                <w:rFonts w:ascii="Times New Roman" w:eastAsia="標楷體" w:hAnsi="標楷體" w:cs="Times New Roman" w:hint="eastAsia"/>
              </w:rPr>
              <w:t>；衛生福利部食品藥物管理署獲知藥品安全訊息時，</w:t>
            </w:r>
            <w:proofErr w:type="gramStart"/>
            <w:r w:rsidRPr="00D63CDD">
              <w:rPr>
                <w:rFonts w:ascii="Times New Roman" w:eastAsia="標楷體" w:hAnsi="標楷體" w:cs="Times New Roman" w:hint="eastAsia"/>
              </w:rPr>
              <w:t>均會蒐集</w:t>
            </w:r>
            <w:proofErr w:type="gramEnd"/>
            <w:r w:rsidRPr="00D63CDD">
              <w:rPr>
                <w:rFonts w:ascii="Times New Roman" w:eastAsia="標楷體" w:hAnsi="標楷體" w:cs="Times New Roman" w:hint="eastAsia"/>
              </w:rPr>
              <w:t>彙整相關資料進行評估，並對於新增之藥品風險採取對應之風險管控措施</w:t>
            </w:r>
            <w:r w:rsidRPr="00D63CDD">
              <w:rPr>
                <w:rFonts w:ascii="Times New Roman" w:eastAsia="標楷體" w:cs="Times New Roman" w:hint="eastAsia"/>
              </w:rPr>
              <w:t>。</w:t>
            </w:r>
          </w:p>
        </w:tc>
      </w:tr>
    </w:tbl>
    <w:p w:rsidR="006C44E4" w:rsidRDefault="006C44E4" w:rsidP="005173C9">
      <w:pPr>
        <w:widowControl/>
      </w:pPr>
    </w:p>
    <w:sectPr w:rsidR="006C44E4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11" w:rsidRDefault="00022411" w:rsidP="003B56BC">
      <w:r>
        <w:separator/>
      </w:r>
    </w:p>
  </w:endnote>
  <w:endnote w:type="continuationSeparator" w:id="0">
    <w:p w:rsidR="00022411" w:rsidRDefault="00022411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11" w:rsidRDefault="00022411" w:rsidP="003B56BC">
      <w:r>
        <w:separator/>
      </w:r>
    </w:p>
  </w:footnote>
  <w:footnote w:type="continuationSeparator" w:id="0">
    <w:p w:rsidR="00022411" w:rsidRDefault="00022411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EC39F9"/>
    <w:multiLevelType w:val="hybridMultilevel"/>
    <w:tmpl w:val="5FB0503C"/>
    <w:lvl w:ilvl="0" w:tplc="A08484E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11971"/>
    <w:multiLevelType w:val="hybridMultilevel"/>
    <w:tmpl w:val="6576C7A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9724CB"/>
    <w:multiLevelType w:val="hybridMultilevel"/>
    <w:tmpl w:val="535442A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D812A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696BF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4272E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3F0194"/>
    <w:multiLevelType w:val="hybridMultilevel"/>
    <w:tmpl w:val="75A83E42"/>
    <w:lvl w:ilvl="0" w:tplc="ED50B26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>
    <w:nsid w:val="46A27903"/>
    <w:multiLevelType w:val="hybridMultilevel"/>
    <w:tmpl w:val="77C4F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D9561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7966B7"/>
    <w:multiLevelType w:val="hybridMultilevel"/>
    <w:tmpl w:val="6908E0F2"/>
    <w:lvl w:ilvl="0" w:tplc="14A8E7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4A105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D67827"/>
    <w:multiLevelType w:val="hybridMultilevel"/>
    <w:tmpl w:val="7B726994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58F76F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0B0CF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10"/>
  </w:num>
  <w:num w:numId="5">
    <w:abstractNumId w:val="18"/>
  </w:num>
  <w:num w:numId="6">
    <w:abstractNumId w:val="16"/>
  </w:num>
  <w:num w:numId="7">
    <w:abstractNumId w:val="23"/>
  </w:num>
  <w:num w:numId="8">
    <w:abstractNumId w:val="3"/>
  </w:num>
  <w:num w:numId="9">
    <w:abstractNumId w:val="14"/>
  </w:num>
  <w:num w:numId="10">
    <w:abstractNumId w:val="6"/>
  </w:num>
  <w:num w:numId="11">
    <w:abstractNumId w:val="11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7"/>
  </w:num>
  <w:num w:numId="17">
    <w:abstractNumId w:val="9"/>
  </w:num>
  <w:num w:numId="18">
    <w:abstractNumId w:val="22"/>
  </w:num>
  <w:num w:numId="19">
    <w:abstractNumId w:val="8"/>
  </w:num>
  <w:num w:numId="20">
    <w:abstractNumId w:val="25"/>
  </w:num>
  <w:num w:numId="21">
    <w:abstractNumId w:val="20"/>
  </w:num>
  <w:num w:numId="22">
    <w:abstractNumId w:val="5"/>
  </w:num>
  <w:num w:numId="23">
    <w:abstractNumId w:val="1"/>
  </w:num>
  <w:num w:numId="24">
    <w:abstractNumId w:val="19"/>
  </w:num>
  <w:num w:numId="25">
    <w:abstractNumId w:val="21"/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1"/>
    <w:rsid w:val="0000085B"/>
    <w:rsid w:val="00000E9D"/>
    <w:rsid w:val="00001FD1"/>
    <w:rsid w:val="000042E9"/>
    <w:rsid w:val="0000533D"/>
    <w:rsid w:val="00005C49"/>
    <w:rsid w:val="0000743C"/>
    <w:rsid w:val="00011906"/>
    <w:rsid w:val="0001247F"/>
    <w:rsid w:val="00014990"/>
    <w:rsid w:val="00014F47"/>
    <w:rsid w:val="00015040"/>
    <w:rsid w:val="00015666"/>
    <w:rsid w:val="0001599E"/>
    <w:rsid w:val="0001696E"/>
    <w:rsid w:val="00017171"/>
    <w:rsid w:val="00017AD6"/>
    <w:rsid w:val="00021108"/>
    <w:rsid w:val="00022411"/>
    <w:rsid w:val="00024566"/>
    <w:rsid w:val="00025423"/>
    <w:rsid w:val="00032A84"/>
    <w:rsid w:val="00033C23"/>
    <w:rsid w:val="0003449A"/>
    <w:rsid w:val="00034AAD"/>
    <w:rsid w:val="000360F2"/>
    <w:rsid w:val="00040D39"/>
    <w:rsid w:val="000417A7"/>
    <w:rsid w:val="0004206A"/>
    <w:rsid w:val="0004233F"/>
    <w:rsid w:val="00042AB2"/>
    <w:rsid w:val="000445A1"/>
    <w:rsid w:val="00044F4B"/>
    <w:rsid w:val="0004625C"/>
    <w:rsid w:val="000464DC"/>
    <w:rsid w:val="00046859"/>
    <w:rsid w:val="00047368"/>
    <w:rsid w:val="00050279"/>
    <w:rsid w:val="00052487"/>
    <w:rsid w:val="00053A95"/>
    <w:rsid w:val="000564A7"/>
    <w:rsid w:val="00056F8F"/>
    <w:rsid w:val="00057243"/>
    <w:rsid w:val="00057BAD"/>
    <w:rsid w:val="00060CFC"/>
    <w:rsid w:val="0006115A"/>
    <w:rsid w:val="00063573"/>
    <w:rsid w:val="0006398A"/>
    <w:rsid w:val="00065F8B"/>
    <w:rsid w:val="000705C6"/>
    <w:rsid w:val="00070D59"/>
    <w:rsid w:val="000710A8"/>
    <w:rsid w:val="00072239"/>
    <w:rsid w:val="00074D56"/>
    <w:rsid w:val="00076C07"/>
    <w:rsid w:val="000774C0"/>
    <w:rsid w:val="00077EC3"/>
    <w:rsid w:val="00080499"/>
    <w:rsid w:val="000810B0"/>
    <w:rsid w:val="000820FB"/>
    <w:rsid w:val="000841D6"/>
    <w:rsid w:val="00091D64"/>
    <w:rsid w:val="000926E5"/>
    <w:rsid w:val="00093776"/>
    <w:rsid w:val="0009412B"/>
    <w:rsid w:val="00096F70"/>
    <w:rsid w:val="00097636"/>
    <w:rsid w:val="00097928"/>
    <w:rsid w:val="000A04E5"/>
    <w:rsid w:val="000A0803"/>
    <w:rsid w:val="000A1436"/>
    <w:rsid w:val="000A3189"/>
    <w:rsid w:val="000A3E05"/>
    <w:rsid w:val="000A3F20"/>
    <w:rsid w:val="000B1861"/>
    <w:rsid w:val="000B1B19"/>
    <w:rsid w:val="000B50D5"/>
    <w:rsid w:val="000B5587"/>
    <w:rsid w:val="000B65E8"/>
    <w:rsid w:val="000B7944"/>
    <w:rsid w:val="000C168C"/>
    <w:rsid w:val="000C1BB2"/>
    <w:rsid w:val="000C4530"/>
    <w:rsid w:val="000C4EF5"/>
    <w:rsid w:val="000C705F"/>
    <w:rsid w:val="000D0FB2"/>
    <w:rsid w:val="000D3D55"/>
    <w:rsid w:val="000D575A"/>
    <w:rsid w:val="000D5C02"/>
    <w:rsid w:val="000D6326"/>
    <w:rsid w:val="000D6D71"/>
    <w:rsid w:val="000E1AC5"/>
    <w:rsid w:val="000E1CD1"/>
    <w:rsid w:val="000E2269"/>
    <w:rsid w:val="000E2ABD"/>
    <w:rsid w:val="000E2C77"/>
    <w:rsid w:val="000E40B5"/>
    <w:rsid w:val="000E4257"/>
    <w:rsid w:val="000E4856"/>
    <w:rsid w:val="000E662C"/>
    <w:rsid w:val="000F197E"/>
    <w:rsid w:val="000F21E8"/>
    <w:rsid w:val="000F2321"/>
    <w:rsid w:val="000F419D"/>
    <w:rsid w:val="000F5BF9"/>
    <w:rsid w:val="000F5DD5"/>
    <w:rsid w:val="000F6F7C"/>
    <w:rsid w:val="000F7065"/>
    <w:rsid w:val="000F71FB"/>
    <w:rsid w:val="00101993"/>
    <w:rsid w:val="00101E1D"/>
    <w:rsid w:val="00101F28"/>
    <w:rsid w:val="001037C9"/>
    <w:rsid w:val="001040E8"/>
    <w:rsid w:val="00104870"/>
    <w:rsid w:val="001049E0"/>
    <w:rsid w:val="00105264"/>
    <w:rsid w:val="00106445"/>
    <w:rsid w:val="001107F2"/>
    <w:rsid w:val="001132B4"/>
    <w:rsid w:val="00115A5F"/>
    <w:rsid w:val="001164B5"/>
    <w:rsid w:val="0012261D"/>
    <w:rsid w:val="001226A2"/>
    <w:rsid w:val="0013033A"/>
    <w:rsid w:val="0013078F"/>
    <w:rsid w:val="00132D97"/>
    <w:rsid w:val="00133461"/>
    <w:rsid w:val="00133BBC"/>
    <w:rsid w:val="00133E6E"/>
    <w:rsid w:val="001342B8"/>
    <w:rsid w:val="00136184"/>
    <w:rsid w:val="001365D2"/>
    <w:rsid w:val="00137D92"/>
    <w:rsid w:val="001409C3"/>
    <w:rsid w:val="00142B5F"/>
    <w:rsid w:val="00143373"/>
    <w:rsid w:val="001455B6"/>
    <w:rsid w:val="00145F9D"/>
    <w:rsid w:val="00150360"/>
    <w:rsid w:val="00152E43"/>
    <w:rsid w:val="00153679"/>
    <w:rsid w:val="00153858"/>
    <w:rsid w:val="001545B8"/>
    <w:rsid w:val="00154625"/>
    <w:rsid w:val="00154725"/>
    <w:rsid w:val="001552DB"/>
    <w:rsid w:val="001562C8"/>
    <w:rsid w:val="0015736A"/>
    <w:rsid w:val="00162AB9"/>
    <w:rsid w:val="00162D57"/>
    <w:rsid w:val="00167294"/>
    <w:rsid w:val="0017168C"/>
    <w:rsid w:val="00172779"/>
    <w:rsid w:val="00173163"/>
    <w:rsid w:val="001769E6"/>
    <w:rsid w:val="00181E75"/>
    <w:rsid w:val="0018456C"/>
    <w:rsid w:val="00184C05"/>
    <w:rsid w:val="001860F3"/>
    <w:rsid w:val="00186FAA"/>
    <w:rsid w:val="001875CC"/>
    <w:rsid w:val="00187B85"/>
    <w:rsid w:val="00187C4B"/>
    <w:rsid w:val="00187D7B"/>
    <w:rsid w:val="00190922"/>
    <w:rsid w:val="001909DD"/>
    <w:rsid w:val="00192DA3"/>
    <w:rsid w:val="001938C0"/>
    <w:rsid w:val="0019414A"/>
    <w:rsid w:val="0019493A"/>
    <w:rsid w:val="00195A13"/>
    <w:rsid w:val="00195A93"/>
    <w:rsid w:val="00197462"/>
    <w:rsid w:val="001979BC"/>
    <w:rsid w:val="001A1883"/>
    <w:rsid w:val="001A1B86"/>
    <w:rsid w:val="001A2911"/>
    <w:rsid w:val="001A2C38"/>
    <w:rsid w:val="001A3CD6"/>
    <w:rsid w:val="001A5323"/>
    <w:rsid w:val="001B16AB"/>
    <w:rsid w:val="001B1867"/>
    <w:rsid w:val="001B19B5"/>
    <w:rsid w:val="001B2908"/>
    <w:rsid w:val="001B36F2"/>
    <w:rsid w:val="001B4099"/>
    <w:rsid w:val="001B42C3"/>
    <w:rsid w:val="001B7077"/>
    <w:rsid w:val="001B7903"/>
    <w:rsid w:val="001C0186"/>
    <w:rsid w:val="001C0BC6"/>
    <w:rsid w:val="001C5A1B"/>
    <w:rsid w:val="001C673A"/>
    <w:rsid w:val="001D1B3C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6F73"/>
    <w:rsid w:val="001E6F88"/>
    <w:rsid w:val="001F2486"/>
    <w:rsid w:val="001F251E"/>
    <w:rsid w:val="001F67CC"/>
    <w:rsid w:val="00203113"/>
    <w:rsid w:val="002042C2"/>
    <w:rsid w:val="00204995"/>
    <w:rsid w:val="0020506E"/>
    <w:rsid w:val="00206072"/>
    <w:rsid w:val="002066FE"/>
    <w:rsid w:val="00211E09"/>
    <w:rsid w:val="0021279D"/>
    <w:rsid w:val="0021280B"/>
    <w:rsid w:val="002129C2"/>
    <w:rsid w:val="002147D2"/>
    <w:rsid w:val="002154F6"/>
    <w:rsid w:val="0021575E"/>
    <w:rsid w:val="00215F9D"/>
    <w:rsid w:val="002202AF"/>
    <w:rsid w:val="00221639"/>
    <w:rsid w:val="002243F5"/>
    <w:rsid w:val="00225F49"/>
    <w:rsid w:val="002270DA"/>
    <w:rsid w:val="00232933"/>
    <w:rsid w:val="0023377D"/>
    <w:rsid w:val="00233E51"/>
    <w:rsid w:val="00234612"/>
    <w:rsid w:val="00235F72"/>
    <w:rsid w:val="00237253"/>
    <w:rsid w:val="00240B54"/>
    <w:rsid w:val="00241556"/>
    <w:rsid w:val="00241D14"/>
    <w:rsid w:val="002420D6"/>
    <w:rsid w:val="0024250B"/>
    <w:rsid w:val="0024395F"/>
    <w:rsid w:val="00244F03"/>
    <w:rsid w:val="002454FA"/>
    <w:rsid w:val="00246966"/>
    <w:rsid w:val="0025164B"/>
    <w:rsid w:val="002520C5"/>
    <w:rsid w:val="00252DD4"/>
    <w:rsid w:val="00255E33"/>
    <w:rsid w:val="00263855"/>
    <w:rsid w:val="00263AF5"/>
    <w:rsid w:val="00263F6D"/>
    <w:rsid w:val="002647F8"/>
    <w:rsid w:val="002659C3"/>
    <w:rsid w:val="00265B3B"/>
    <w:rsid w:val="00270A1F"/>
    <w:rsid w:val="0027252E"/>
    <w:rsid w:val="0027402D"/>
    <w:rsid w:val="00276511"/>
    <w:rsid w:val="0027776F"/>
    <w:rsid w:val="002829E2"/>
    <w:rsid w:val="00282AD1"/>
    <w:rsid w:val="00284CCE"/>
    <w:rsid w:val="00284E77"/>
    <w:rsid w:val="002853C3"/>
    <w:rsid w:val="00285934"/>
    <w:rsid w:val="00286089"/>
    <w:rsid w:val="00293CC3"/>
    <w:rsid w:val="00294900"/>
    <w:rsid w:val="00295558"/>
    <w:rsid w:val="002A2CDB"/>
    <w:rsid w:val="002A3E0E"/>
    <w:rsid w:val="002A42DD"/>
    <w:rsid w:val="002A46FC"/>
    <w:rsid w:val="002B5BC8"/>
    <w:rsid w:val="002C26C1"/>
    <w:rsid w:val="002C413F"/>
    <w:rsid w:val="002C4641"/>
    <w:rsid w:val="002C5626"/>
    <w:rsid w:val="002C6177"/>
    <w:rsid w:val="002C699B"/>
    <w:rsid w:val="002C76BC"/>
    <w:rsid w:val="002C7C5F"/>
    <w:rsid w:val="002D1CF9"/>
    <w:rsid w:val="002D2171"/>
    <w:rsid w:val="002D2686"/>
    <w:rsid w:val="002D2CC3"/>
    <w:rsid w:val="002D32BB"/>
    <w:rsid w:val="002D3FC9"/>
    <w:rsid w:val="002D488D"/>
    <w:rsid w:val="002D59E7"/>
    <w:rsid w:val="002E1D7E"/>
    <w:rsid w:val="002E78CA"/>
    <w:rsid w:val="002E7C86"/>
    <w:rsid w:val="002F036F"/>
    <w:rsid w:val="002F0FCC"/>
    <w:rsid w:val="002F199C"/>
    <w:rsid w:val="002F2727"/>
    <w:rsid w:val="002F340F"/>
    <w:rsid w:val="002F68DC"/>
    <w:rsid w:val="002F751E"/>
    <w:rsid w:val="0030181F"/>
    <w:rsid w:val="003018D9"/>
    <w:rsid w:val="003025BF"/>
    <w:rsid w:val="003029B5"/>
    <w:rsid w:val="0030700D"/>
    <w:rsid w:val="00315100"/>
    <w:rsid w:val="00315F9C"/>
    <w:rsid w:val="003209F3"/>
    <w:rsid w:val="00321CA5"/>
    <w:rsid w:val="00324F1C"/>
    <w:rsid w:val="00330124"/>
    <w:rsid w:val="00331A22"/>
    <w:rsid w:val="0033298B"/>
    <w:rsid w:val="00336369"/>
    <w:rsid w:val="00340863"/>
    <w:rsid w:val="00344761"/>
    <w:rsid w:val="003451D4"/>
    <w:rsid w:val="00345BF5"/>
    <w:rsid w:val="00346490"/>
    <w:rsid w:val="003565AD"/>
    <w:rsid w:val="003577D0"/>
    <w:rsid w:val="00357EF8"/>
    <w:rsid w:val="00361463"/>
    <w:rsid w:val="003617DE"/>
    <w:rsid w:val="00362C26"/>
    <w:rsid w:val="00364436"/>
    <w:rsid w:val="00367110"/>
    <w:rsid w:val="003708D0"/>
    <w:rsid w:val="00370EB4"/>
    <w:rsid w:val="00372FA2"/>
    <w:rsid w:val="003735F2"/>
    <w:rsid w:val="00374FE1"/>
    <w:rsid w:val="003750CF"/>
    <w:rsid w:val="003752CB"/>
    <w:rsid w:val="00375B42"/>
    <w:rsid w:val="003773D1"/>
    <w:rsid w:val="00380713"/>
    <w:rsid w:val="00380E14"/>
    <w:rsid w:val="003826C6"/>
    <w:rsid w:val="00383F8C"/>
    <w:rsid w:val="003850C5"/>
    <w:rsid w:val="00385770"/>
    <w:rsid w:val="00386D61"/>
    <w:rsid w:val="00387C17"/>
    <w:rsid w:val="00391418"/>
    <w:rsid w:val="0039269B"/>
    <w:rsid w:val="00393D60"/>
    <w:rsid w:val="00393EE2"/>
    <w:rsid w:val="00394AAE"/>
    <w:rsid w:val="00394D72"/>
    <w:rsid w:val="003970A4"/>
    <w:rsid w:val="003A4120"/>
    <w:rsid w:val="003B1179"/>
    <w:rsid w:val="003B36A0"/>
    <w:rsid w:val="003B53BF"/>
    <w:rsid w:val="003B56BC"/>
    <w:rsid w:val="003B6D8F"/>
    <w:rsid w:val="003B7298"/>
    <w:rsid w:val="003B79B7"/>
    <w:rsid w:val="003C0E64"/>
    <w:rsid w:val="003C3491"/>
    <w:rsid w:val="003C3589"/>
    <w:rsid w:val="003C36D3"/>
    <w:rsid w:val="003C452F"/>
    <w:rsid w:val="003C54B8"/>
    <w:rsid w:val="003C676A"/>
    <w:rsid w:val="003D03B0"/>
    <w:rsid w:val="003D060D"/>
    <w:rsid w:val="003D1E71"/>
    <w:rsid w:val="003D1EE0"/>
    <w:rsid w:val="003D3DB0"/>
    <w:rsid w:val="003D5778"/>
    <w:rsid w:val="003D5A52"/>
    <w:rsid w:val="003D5B16"/>
    <w:rsid w:val="003D614B"/>
    <w:rsid w:val="003D647C"/>
    <w:rsid w:val="003D6ADC"/>
    <w:rsid w:val="003D7BB4"/>
    <w:rsid w:val="003E057E"/>
    <w:rsid w:val="003E15EC"/>
    <w:rsid w:val="003E5420"/>
    <w:rsid w:val="003F04FB"/>
    <w:rsid w:val="003F0E8C"/>
    <w:rsid w:val="003F0EDA"/>
    <w:rsid w:val="003F256E"/>
    <w:rsid w:val="003F2759"/>
    <w:rsid w:val="003F2894"/>
    <w:rsid w:val="003F38B4"/>
    <w:rsid w:val="003F4CE2"/>
    <w:rsid w:val="003F627C"/>
    <w:rsid w:val="00400BCB"/>
    <w:rsid w:val="0040182D"/>
    <w:rsid w:val="00401A08"/>
    <w:rsid w:val="0040282A"/>
    <w:rsid w:val="00404BD2"/>
    <w:rsid w:val="00404D0F"/>
    <w:rsid w:val="00410346"/>
    <w:rsid w:val="0041196A"/>
    <w:rsid w:val="00415D5C"/>
    <w:rsid w:val="00416206"/>
    <w:rsid w:val="00416503"/>
    <w:rsid w:val="00417332"/>
    <w:rsid w:val="004225BD"/>
    <w:rsid w:val="00423396"/>
    <w:rsid w:val="0042340B"/>
    <w:rsid w:val="004238C4"/>
    <w:rsid w:val="00427D46"/>
    <w:rsid w:val="004301CC"/>
    <w:rsid w:val="00430DB9"/>
    <w:rsid w:val="00431837"/>
    <w:rsid w:val="00431A54"/>
    <w:rsid w:val="00433972"/>
    <w:rsid w:val="00434DE1"/>
    <w:rsid w:val="004350BF"/>
    <w:rsid w:val="00437820"/>
    <w:rsid w:val="00437F93"/>
    <w:rsid w:val="004419CF"/>
    <w:rsid w:val="00442988"/>
    <w:rsid w:val="00443436"/>
    <w:rsid w:val="0044378E"/>
    <w:rsid w:val="0044486B"/>
    <w:rsid w:val="00446477"/>
    <w:rsid w:val="0044760D"/>
    <w:rsid w:val="004506B1"/>
    <w:rsid w:val="004518A5"/>
    <w:rsid w:val="00453A37"/>
    <w:rsid w:val="00453B24"/>
    <w:rsid w:val="004544F9"/>
    <w:rsid w:val="004559E9"/>
    <w:rsid w:val="00456C10"/>
    <w:rsid w:val="00456CA9"/>
    <w:rsid w:val="00460A15"/>
    <w:rsid w:val="00460E40"/>
    <w:rsid w:val="00461F8E"/>
    <w:rsid w:val="00463B90"/>
    <w:rsid w:val="00464466"/>
    <w:rsid w:val="004649C0"/>
    <w:rsid w:val="004650F6"/>
    <w:rsid w:val="00466D14"/>
    <w:rsid w:val="00470B91"/>
    <w:rsid w:val="0047128D"/>
    <w:rsid w:val="004744EF"/>
    <w:rsid w:val="004755FD"/>
    <w:rsid w:val="00476101"/>
    <w:rsid w:val="004761F9"/>
    <w:rsid w:val="00476A89"/>
    <w:rsid w:val="0047762F"/>
    <w:rsid w:val="004776FF"/>
    <w:rsid w:val="00477D9C"/>
    <w:rsid w:val="00480D8B"/>
    <w:rsid w:val="004878B9"/>
    <w:rsid w:val="00490DF1"/>
    <w:rsid w:val="00491525"/>
    <w:rsid w:val="00491658"/>
    <w:rsid w:val="00491E5A"/>
    <w:rsid w:val="00491E85"/>
    <w:rsid w:val="00493BFB"/>
    <w:rsid w:val="004942CD"/>
    <w:rsid w:val="00494350"/>
    <w:rsid w:val="004948DF"/>
    <w:rsid w:val="00494B0B"/>
    <w:rsid w:val="004956BA"/>
    <w:rsid w:val="00496BFB"/>
    <w:rsid w:val="004A2826"/>
    <w:rsid w:val="004A3023"/>
    <w:rsid w:val="004A32DE"/>
    <w:rsid w:val="004A3314"/>
    <w:rsid w:val="004A3392"/>
    <w:rsid w:val="004A5369"/>
    <w:rsid w:val="004A65F9"/>
    <w:rsid w:val="004A7B13"/>
    <w:rsid w:val="004B2272"/>
    <w:rsid w:val="004B2616"/>
    <w:rsid w:val="004B354D"/>
    <w:rsid w:val="004B380F"/>
    <w:rsid w:val="004B4EA4"/>
    <w:rsid w:val="004C12EF"/>
    <w:rsid w:val="004C261A"/>
    <w:rsid w:val="004C2905"/>
    <w:rsid w:val="004C50A6"/>
    <w:rsid w:val="004D159F"/>
    <w:rsid w:val="004D29F3"/>
    <w:rsid w:val="004D4BFC"/>
    <w:rsid w:val="004D56A7"/>
    <w:rsid w:val="004E0196"/>
    <w:rsid w:val="004E136E"/>
    <w:rsid w:val="004E33E0"/>
    <w:rsid w:val="004E50EE"/>
    <w:rsid w:val="004E53FD"/>
    <w:rsid w:val="004E5D24"/>
    <w:rsid w:val="004E7318"/>
    <w:rsid w:val="004F0F9F"/>
    <w:rsid w:val="004F2FA5"/>
    <w:rsid w:val="004F327A"/>
    <w:rsid w:val="004F4667"/>
    <w:rsid w:val="004F5574"/>
    <w:rsid w:val="005044AF"/>
    <w:rsid w:val="00504A7D"/>
    <w:rsid w:val="005062CE"/>
    <w:rsid w:val="00510BB3"/>
    <w:rsid w:val="00513748"/>
    <w:rsid w:val="005138BB"/>
    <w:rsid w:val="005173C9"/>
    <w:rsid w:val="0051792B"/>
    <w:rsid w:val="0052098B"/>
    <w:rsid w:val="00520AC1"/>
    <w:rsid w:val="005210AC"/>
    <w:rsid w:val="00522F76"/>
    <w:rsid w:val="00523BBC"/>
    <w:rsid w:val="00525106"/>
    <w:rsid w:val="00525B33"/>
    <w:rsid w:val="00525D2E"/>
    <w:rsid w:val="005267BC"/>
    <w:rsid w:val="00527099"/>
    <w:rsid w:val="00537458"/>
    <w:rsid w:val="00537A39"/>
    <w:rsid w:val="005402A3"/>
    <w:rsid w:val="00541C57"/>
    <w:rsid w:val="00542677"/>
    <w:rsid w:val="00542A08"/>
    <w:rsid w:val="0054364B"/>
    <w:rsid w:val="005441B0"/>
    <w:rsid w:val="00544659"/>
    <w:rsid w:val="00544981"/>
    <w:rsid w:val="00545E85"/>
    <w:rsid w:val="00546439"/>
    <w:rsid w:val="00546DDB"/>
    <w:rsid w:val="0055146D"/>
    <w:rsid w:val="0055218E"/>
    <w:rsid w:val="00552AE1"/>
    <w:rsid w:val="00552B7C"/>
    <w:rsid w:val="005611EF"/>
    <w:rsid w:val="0056213B"/>
    <w:rsid w:val="00564ABB"/>
    <w:rsid w:val="00564DC2"/>
    <w:rsid w:val="005675AA"/>
    <w:rsid w:val="00567B30"/>
    <w:rsid w:val="00567D81"/>
    <w:rsid w:val="00570194"/>
    <w:rsid w:val="0057091D"/>
    <w:rsid w:val="00572229"/>
    <w:rsid w:val="00573145"/>
    <w:rsid w:val="00573B90"/>
    <w:rsid w:val="005742D2"/>
    <w:rsid w:val="005751DB"/>
    <w:rsid w:val="00575354"/>
    <w:rsid w:val="00575727"/>
    <w:rsid w:val="0057706B"/>
    <w:rsid w:val="005801E1"/>
    <w:rsid w:val="00580DAA"/>
    <w:rsid w:val="00582130"/>
    <w:rsid w:val="00585E61"/>
    <w:rsid w:val="00585E62"/>
    <w:rsid w:val="005860B9"/>
    <w:rsid w:val="00586F62"/>
    <w:rsid w:val="00587B3E"/>
    <w:rsid w:val="00587CCB"/>
    <w:rsid w:val="00590BF6"/>
    <w:rsid w:val="00594DDE"/>
    <w:rsid w:val="0059661E"/>
    <w:rsid w:val="005A2907"/>
    <w:rsid w:val="005A2B73"/>
    <w:rsid w:val="005A4C75"/>
    <w:rsid w:val="005A78FB"/>
    <w:rsid w:val="005B0483"/>
    <w:rsid w:val="005B3F6D"/>
    <w:rsid w:val="005B4CC3"/>
    <w:rsid w:val="005B6D74"/>
    <w:rsid w:val="005B7BFB"/>
    <w:rsid w:val="005C11BE"/>
    <w:rsid w:val="005C1444"/>
    <w:rsid w:val="005D10B5"/>
    <w:rsid w:val="005D32A1"/>
    <w:rsid w:val="005D339D"/>
    <w:rsid w:val="005D3420"/>
    <w:rsid w:val="005E13B0"/>
    <w:rsid w:val="005E271F"/>
    <w:rsid w:val="005E3BF1"/>
    <w:rsid w:val="005E4ADF"/>
    <w:rsid w:val="005F1805"/>
    <w:rsid w:val="005F3147"/>
    <w:rsid w:val="005F6D8A"/>
    <w:rsid w:val="00600600"/>
    <w:rsid w:val="00600CA8"/>
    <w:rsid w:val="006035DD"/>
    <w:rsid w:val="00605170"/>
    <w:rsid w:val="006103C6"/>
    <w:rsid w:val="00614A6A"/>
    <w:rsid w:val="00614F6B"/>
    <w:rsid w:val="006177C2"/>
    <w:rsid w:val="00617813"/>
    <w:rsid w:val="00621754"/>
    <w:rsid w:val="00621C2A"/>
    <w:rsid w:val="00623152"/>
    <w:rsid w:val="00623C35"/>
    <w:rsid w:val="006240B7"/>
    <w:rsid w:val="006248CF"/>
    <w:rsid w:val="00625956"/>
    <w:rsid w:val="00626329"/>
    <w:rsid w:val="00631223"/>
    <w:rsid w:val="00631BCC"/>
    <w:rsid w:val="00633EA6"/>
    <w:rsid w:val="0063780D"/>
    <w:rsid w:val="00642F54"/>
    <w:rsid w:val="00644664"/>
    <w:rsid w:val="006448FD"/>
    <w:rsid w:val="006457C5"/>
    <w:rsid w:val="00647127"/>
    <w:rsid w:val="00650041"/>
    <w:rsid w:val="006515A2"/>
    <w:rsid w:val="006600E7"/>
    <w:rsid w:val="00660B6C"/>
    <w:rsid w:val="00663FF5"/>
    <w:rsid w:val="00664BDC"/>
    <w:rsid w:val="00667B41"/>
    <w:rsid w:val="00667F28"/>
    <w:rsid w:val="00670780"/>
    <w:rsid w:val="0067130A"/>
    <w:rsid w:val="00672A7B"/>
    <w:rsid w:val="00674BF8"/>
    <w:rsid w:val="00676E4D"/>
    <w:rsid w:val="006777C3"/>
    <w:rsid w:val="00677D3C"/>
    <w:rsid w:val="00680915"/>
    <w:rsid w:val="00681D41"/>
    <w:rsid w:val="0068261E"/>
    <w:rsid w:val="00682827"/>
    <w:rsid w:val="00684225"/>
    <w:rsid w:val="0069046F"/>
    <w:rsid w:val="0069200B"/>
    <w:rsid w:val="00692E10"/>
    <w:rsid w:val="00697722"/>
    <w:rsid w:val="00697C47"/>
    <w:rsid w:val="006A1F54"/>
    <w:rsid w:val="006A26A3"/>
    <w:rsid w:val="006A5661"/>
    <w:rsid w:val="006A58A3"/>
    <w:rsid w:val="006A69BF"/>
    <w:rsid w:val="006A71AD"/>
    <w:rsid w:val="006B2E8F"/>
    <w:rsid w:val="006B44DF"/>
    <w:rsid w:val="006B463C"/>
    <w:rsid w:val="006B52F4"/>
    <w:rsid w:val="006B5E5C"/>
    <w:rsid w:val="006B75A3"/>
    <w:rsid w:val="006C1F4B"/>
    <w:rsid w:val="006C234F"/>
    <w:rsid w:val="006C44E4"/>
    <w:rsid w:val="006C45B7"/>
    <w:rsid w:val="006C47BE"/>
    <w:rsid w:val="006C58E2"/>
    <w:rsid w:val="006C6FC3"/>
    <w:rsid w:val="006D1EDB"/>
    <w:rsid w:val="006D4051"/>
    <w:rsid w:val="006D4DB5"/>
    <w:rsid w:val="006D6399"/>
    <w:rsid w:val="006D65DB"/>
    <w:rsid w:val="006D6CB5"/>
    <w:rsid w:val="006D79B8"/>
    <w:rsid w:val="006E06D5"/>
    <w:rsid w:val="006E13E7"/>
    <w:rsid w:val="006E3EFC"/>
    <w:rsid w:val="006E4F47"/>
    <w:rsid w:val="006E572E"/>
    <w:rsid w:val="006E5C77"/>
    <w:rsid w:val="006E7EF8"/>
    <w:rsid w:val="006F014D"/>
    <w:rsid w:val="006F0B11"/>
    <w:rsid w:val="006F0E45"/>
    <w:rsid w:val="006F32C2"/>
    <w:rsid w:val="006F3C80"/>
    <w:rsid w:val="006F5502"/>
    <w:rsid w:val="006F5C17"/>
    <w:rsid w:val="006F5E9B"/>
    <w:rsid w:val="006F5F29"/>
    <w:rsid w:val="00701E62"/>
    <w:rsid w:val="00703667"/>
    <w:rsid w:val="00703733"/>
    <w:rsid w:val="00704BC8"/>
    <w:rsid w:val="00705547"/>
    <w:rsid w:val="00705769"/>
    <w:rsid w:val="007057E2"/>
    <w:rsid w:val="00706F13"/>
    <w:rsid w:val="00711D0C"/>
    <w:rsid w:val="0071206D"/>
    <w:rsid w:val="00713510"/>
    <w:rsid w:val="00713DCB"/>
    <w:rsid w:val="007144AA"/>
    <w:rsid w:val="00715E64"/>
    <w:rsid w:val="00716EF9"/>
    <w:rsid w:val="0071778B"/>
    <w:rsid w:val="007227A0"/>
    <w:rsid w:val="00722CB9"/>
    <w:rsid w:val="007234B7"/>
    <w:rsid w:val="00724B56"/>
    <w:rsid w:val="007267E3"/>
    <w:rsid w:val="007334C5"/>
    <w:rsid w:val="00736C4C"/>
    <w:rsid w:val="00740206"/>
    <w:rsid w:val="00740E5B"/>
    <w:rsid w:val="0074276A"/>
    <w:rsid w:val="00744DB3"/>
    <w:rsid w:val="00747215"/>
    <w:rsid w:val="00747CC6"/>
    <w:rsid w:val="007509CB"/>
    <w:rsid w:val="00751B85"/>
    <w:rsid w:val="00752A8B"/>
    <w:rsid w:val="00752CA7"/>
    <w:rsid w:val="00755ECC"/>
    <w:rsid w:val="00757B6F"/>
    <w:rsid w:val="0076068F"/>
    <w:rsid w:val="00761D46"/>
    <w:rsid w:val="00762580"/>
    <w:rsid w:val="00762E79"/>
    <w:rsid w:val="007636C8"/>
    <w:rsid w:val="00765768"/>
    <w:rsid w:val="007658CA"/>
    <w:rsid w:val="00767F1D"/>
    <w:rsid w:val="007707F8"/>
    <w:rsid w:val="007717A9"/>
    <w:rsid w:val="00771EB0"/>
    <w:rsid w:val="007731C9"/>
    <w:rsid w:val="007740D1"/>
    <w:rsid w:val="00774B39"/>
    <w:rsid w:val="007752D4"/>
    <w:rsid w:val="007765B3"/>
    <w:rsid w:val="00777385"/>
    <w:rsid w:val="00777496"/>
    <w:rsid w:val="0077765F"/>
    <w:rsid w:val="00777CBB"/>
    <w:rsid w:val="007816A9"/>
    <w:rsid w:val="00781F4F"/>
    <w:rsid w:val="007831D8"/>
    <w:rsid w:val="00785F75"/>
    <w:rsid w:val="007901E5"/>
    <w:rsid w:val="00790EA3"/>
    <w:rsid w:val="007936F9"/>
    <w:rsid w:val="00793982"/>
    <w:rsid w:val="0079539A"/>
    <w:rsid w:val="00795AFD"/>
    <w:rsid w:val="00795BF3"/>
    <w:rsid w:val="007A00DF"/>
    <w:rsid w:val="007A0BC4"/>
    <w:rsid w:val="007A2DBB"/>
    <w:rsid w:val="007A358C"/>
    <w:rsid w:val="007A4CAF"/>
    <w:rsid w:val="007A5BF4"/>
    <w:rsid w:val="007A73EC"/>
    <w:rsid w:val="007A780A"/>
    <w:rsid w:val="007B0487"/>
    <w:rsid w:val="007B1E92"/>
    <w:rsid w:val="007B2D63"/>
    <w:rsid w:val="007B327B"/>
    <w:rsid w:val="007B35A4"/>
    <w:rsid w:val="007B3843"/>
    <w:rsid w:val="007B4FEF"/>
    <w:rsid w:val="007B65C1"/>
    <w:rsid w:val="007B7240"/>
    <w:rsid w:val="007B76BA"/>
    <w:rsid w:val="007B76D4"/>
    <w:rsid w:val="007B79BB"/>
    <w:rsid w:val="007C0718"/>
    <w:rsid w:val="007C1262"/>
    <w:rsid w:val="007C40DF"/>
    <w:rsid w:val="007C609E"/>
    <w:rsid w:val="007D0969"/>
    <w:rsid w:val="007D1DF8"/>
    <w:rsid w:val="007D2584"/>
    <w:rsid w:val="007D39F0"/>
    <w:rsid w:val="007D48EB"/>
    <w:rsid w:val="007D7314"/>
    <w:rsid w:val="007E16FC"/>
    <w:rsid w:val="007E1AF0"/>
    <w:rsid w:val="007E367A"/>
    <w:rsid w:val="007E40EA"/>
    <w:rsid w:val="007E4A77"/>
    <w:rsid w:val="007E4F27"/>
    <w:rsid w:val="007E6B19"/>
    <w:rsid w:val="007E7041"/>
    <w:rsid w:val="007E7082"/>
    <w:rsid w:val="007F18FF"/>
    <w:rsid w:val="007F2D30"/>
    <w:rsid w:val="007F5278"/>
    <w:rsid w:val="007F71CE"/>
    <w:rsid w:val="008007A8"/>
    <w:rsid w:val="00800ABC"/>
    <w:rsid w:val="00802B67"/>
    <w:rsid w:val="00804555"/>
    <w:rsid w:val="00807322"/>
    <w:rsid w:val="00807818"/>
    <w:rsid w:val="0081007B"/>
    <w:rsid w:val="00810534"/>
    <w:rsid w:val="00810A0F"/>
    <w:rsid w:val="00812A01"/>
    <w:rsid w:val="0081346D"/>
    <w:rsid w:val="008177CB"/>
    <w:rsid w:val="00820613"/>
    <w:rsid w:val="0082100C"/>
    <w:rsid w:val="00821982"/>
    <w:rsid w:val="00822B7C"/>
    <w:rsid w:val="0082509E"/>
    <w:rsid w:val="00827416"/>
    <w:rsid w:val="008279C2"/>
    <w:rsid w:val="00834706"/>
    <w:rsid w:val="00834E15"/>
    <w:rsid w:val="00837222"/>
    <w:rsid w:val="00837B60"/>
    <w:rsid w:val="00842883"/>
    <w:rsid w:val="00842E69"/>
    <w:rsid w:val="00845A1C"/>
    <w:rsid w:val="008463D7"/>
    <w:rsid w:val="00846A2F"/>
    <w:rsid w:val="0084741A"/>
    <w:rsid w:val="00850B46"/>
    <w:rsid w:val="00851BB1"/>
    <w:rsid w:val="0085276D"/>
    <w:rsid w:val="008555C4"/>
    <w:rsid w:val="0086161A"/>
    <w:rsid w:val="008633BA"/>
    <w:rsid w:val="00864D71"/>
    <w:rsid w:val="00867BF5"/>
    <w:rsid w:val="008708F2"/>
    <w:rsid w:val="00871C9F"/>
    <w:rsid w:val="00871F4A"/>
    <w:rsid w:val="0087250C"/>
    <w:rsid w:val="008726B0"/>
    <w:rsid w:val="008735C3"/>
    <w:rsid w:val="0087362D"/>
    <w:rsid w:val="00875911"/>
    <w:rsid w:val="0088024A"/>
    <w:rsid w:val="00880719"/>
    <w:rsid w:val="0088292E"/>
    <w:rsid w:val="008829A0"/>
    <w:rsid w:val="00887F57"/>
    <w:rsid w:val="00891F7A"/>
    <w:rsid w:val="00892083"/>
    <w:rsid w:val="0089208F"/>
    <w:rsid w:val="008935ED"/>
    <w:rsid w:val="00894466"/>
    <w:rsid w:val="00896121"/>
    <w:rsid w:val="00896681"/>
    <w:rsid w:val="008967C1"/>
    <w:rsid w:val="00897E0A"/>
    <w:rsid w:val="00897E41"/>
    <w:rsid w:val="008A4684"/>
    <w:rsid w:val="008A61CC"/>
    <w:rsid w:val="008A73DA"/>
    <w:rsid w:val="008B03BD"/>
    <w:rsid w:val="008B23E1"/>
    <w:rsid w:val="008B2A90"/>
    <w:rsid w:val="008B7AD4"/>
    <w:rsid w:val="008B7CB9"/>
    <w:rsid w:val="008C26F3"/>
    <w:rsid w:val="008C33DC"/>
    <w:rsid w:val="008C3EFD"/>
    <w:rsid w:val="008C40EB"/>
    <w:rsid w:val="008C4219"/>
    <w:rsid w:val="008D085F"/>
    <w:rsid w:val="008D3116"/>
    <w:rsid w:val="008D3291"/>
    <w:rsid w:val="008D390A"/>
    <w:rsid w:val="008D56DF"/>
    <w:rsid w:val="008D7A92"/>
    <w:rsid w:val="008E018E"/>
    <w:rsid w:val="008E4B76"/>
    <w:rsid w:val="008E65A4"/>
    <w:rsid w:val="008E6E20"/>
    <w:rsid w:val="008E701E"/>
    <w:rsid w:val="008E7BAD"/>
    <w:rsid w:val="008F100C"/>
    <w:rsid w:val="008F1570"/>
    <w:rsid w:val="008F2903"/>
    <w:rsid w:val="008F2BE0"/>
    <w:rsid w:val="008F35C2"/>
    <w:rsid w:val="008F4B47"/>
    <w:rsid w:val="008F52D3"/>
    <w:rsid w:val="008F6553"/>
    <w:rsid w:val="008F7A97"/>
    <w:rsid w:val="008F7F3D"/>
    <w:rsid w:val="008F7FAA"/>
    <w:rsid w:val="008F7FF9"/>
    <w:rsid w:val="009008EB"/>
    <w:rsid w:val="00900DF0"/>
    <w:rsid w:val="00901209"/>
    <w:rsid w:val="00902822"/>
    <w:rsid w:val="009060A6"/>
    <w:rsid w:val="00906275"/>
    <w:rsid w:val="0090651D"/>
    <w:rsid w:val="009071F8"/>
    <w:rsid w:val="00913500"/>
    <w:rsid w:val="00913E22"/>
    <w:rsid w:val="009140D6"/>
    <w:rsid w:val="0091538F"/>
    <w:rsid w:val="00915E26"/>
    <w:rsid w:val="00917A68"/>
    <w:rsid w:val="00923E6F"/>
    <w:rsid w:val="00931790"/>
    <w:rsid w:val="0093272F"/>
    <w:rsid w:val="00932D40"/>
    <w:rsid w:val="0093306F"/>
    <w:rsid w:val="00933271"/>
    <w:rsid w:val="00935317"/>
    <w:rsid w:val="00935552"/>
    <w:rsid w:val="00935D22"/>
    <w:rsid w:val="00936559"/>
    <w:rsid w:val="00937D03"/>
    <w:rsid w:val="009410D8"/>
    <w:rsid w:val="009424B6"/>
    <w:rsid w:val="00943722"/>
    <w:rsid w:val="00944A50"/>
    <w:rsid w:val="009509CA"/>
    <w:rsid w:val="009514AE"/>
    <w:rsid w:val="009526BD"/>
    <w:rsid w:val="00952A1E"/>
    <w:rsid w:val="00952EEA"/>
    <w:rsid w:val="00953949"/>
    <w:rsid w:val="009543BF"/>
    <w:rsid w:val="009546C7"/>
    <w:rsid w:val="0095516C"/>
    <w:rsid w:val="00955506"/>
    <w:rsid w:val="009559DE"/>
    <w:rsid w:val="00957B37"/>
    <w:rsid w:val="0096010B"/>
    <w:rsid w:val="00960C09"/>
    <w:rsid w:val="00961196"/>
    <w:rsid w:val="00961207"/>
    <w:rsid w:val="00963793"/>
    <w:rsid w:val="00964DAD"/>
    <w:rsid w:val="00964E1C"/>
    <w:rsid w:val="00966379"/>
    <w:rsid w:val="009667C2"/>
    <w:rsid w:val="00967A38"/>
    <w:rsid w:val="00967C4B"/>
    <w:rsid w:val="00971CBC"/>
    <w:rsid w:val="00971F94"/>
    <w:rsid w:val="0097283E"/>
    <w:rsid w:val="00972E63"/>
    <w:rsid w:val="00973980"/>
    <w:rsid w:val="00974A0F"/>
    <w:rsid w:val="0097524C"/>
    <w:rsid w:val="00980891"/>
    <w:rsid w:val="00980ADF"/>
    <w:rsid w:val="0098148B"/>
    <w:rsid w:val="00981E40"/>
    <w:rsid w:val="00983D0B"/>
    <w:rsid w:val="0098445D"/>
    <w:rsid w:val="00987078"/>
    <w:rsid w:val="009879B8"/>
    <w:rsid w:val="00987BBF"/>
    <w:rsid w:val="0099026C"/>
    <w:rsid w:val="00990602"/>
    <w:rsid w:val="00990C3B"/>
    <w:rsid w:val="00993076"/>
    <w:rsid w:val="009945E2"/>
    <w:rsid w:val="00995AE1"/>
    <w:rsid w:val="00996A79"/>
    <w:rsid w:val="0099763C"/>
    <w:rsid w:val="009A1C5A"/>
    <w:rsid w:val="009A217A"/>
    <w:rsid w:val="009A332B"/>
    <w:rsid w:val="009A38BB"/>
    <w:rsid w:val="009A4704"/>
    <w:rsid w:val="009A7741"/>
    <w:rsid w:val="009B4394"/>
    <w:rsid w:val="009B492B"/>
    <w:rsid w:val="009B4DCE"/>
    <w:rsid w:val="009B5288"/>
    <w:rsid w:val="009B7E66"/>
    <w:rsid w:val="009C1885"/>
    <w:rsid w:val="009C23A4"/>
    <w:rsid w:val="009C4966"/>
    <w:rsid w:val="009C4D82"/>
    <w:rsid w:val="009C71CB"/>
    <w:rsid w:val="009C7BB9"/>
    <w:rsid w:val="009D0781"/>
    <w:rsid w:val="009D110C"/>
    <w:rsid w:val="009D1AD8"/>
    <w:rsid w:val="009D2FAB"/>
    <w:rsid w:val="009D3ED5"/>
    <w:rsid w:val="009D44FC"/>
    <w:rsid w:val="009D556C"/>
    <w:rsid w:val="009D5DBF"/>
    <w:rsid w:val="009D65ED"/>
    <w:rsid w:val="009D6A9A"/>
    <w:rsid w:val="009D7A9D"/>
    <w:rsid w:val="009E0F4B"/>
    <w:rsid w:val="009F0BA6"/>
    <w:rsid w:val="009F0D61"/>
    <w:rsid w:val="009F1585"/>
    <w:rsid w:val="009F1ABC"/>
    <w:rsid w:val="009F3199"/>
    <w:rsid w:val="009F6436"/>
    <w:rsid w:val="009F6A6C"/>
    <w:rsid w:val="009F6C95"/>
    <w:rsid w:val="009F7294"/>
    <w:rsid w:val="009F7A0A"/>
    <w:rsid w:val="00A01E95"/>
    <w:rsid w:val="00A038E7"/>
    <w:rsid w:val="00A0525C"/>
    <w:rsid w:val="00A1298F"/>
    <w:rsid w:val="00A13722"/>
    <w:rsid w:val="00A1597B"/>
    <w:rsid w:val="00A1749B"/>
    <w:rsid w:val="00A17684"/>
    <w:rsid w:val="00A17CDC"/>
    <w:rsid w:val="00A22DF4"/>
    <w:rsid w:val="00A240E7"/>
    <w:rsid w:val="00A27030"/>
    <w:rsid w:val="00A30C4F"/>
    <w:rsid w:val="00A3153C"/>
    <w:rsid w:val="00A33080"/>
    <w:rsid w:val="00A41EDC"/>
    <w:rsid w:val="00A43DE1"/>
    <w:rsid w:val="00A440D2"/>
    <w:rsid w:val="00A44E5B"/>
    <w:rsid w:val="00A45087"/>
    <w:rsid w:val="00A471CE"/>
    <w:rsid w:val="00A53DF1"/>
    <w:rsid w:val="00A5557F"/>
    <w:rsid w:val="00A608A0"/>
    <w:rsid w:val="00A60A53"/>
    <w:rsid w:val="00A60BF2"/>
    <w:rsid w:val="00A625C1"/>
    <w:rsid w:val="00A632BA"/>
    <w:rsid w:val="00A64165"/>
    <w:rsid w:val="00A6640A"/>
    <w:rsid w:val="00A71152"/>
    <w:rsid w:val="00A7122D"/>
    <w:rsid w:val="00A7475C"/>
    <w:rsid w:val="00A74E52"/>
    <w:rsid w:val="00A74E6D"/>
    <w:rsid w:val="00A81EDF"/>
    <w:rsid w:val="00A833AD"/>
    <w:rsid w:val="00A84D58"/>
    <w:rsid w:val="00A854A8"/>
    <w:rsid w:val="00A8686A"/>
    <w:rsid w:val="00A879AB"/>
    <w:rsid w:val="00A9272F"/>
    <w:rsid w:val="00A93BF1"/>
    <w:rsid w:val="00A93E59"/>
    <w:rsid w:val="00A93F09"/>
    <w:rsid w:val="00A94422"/>
    <w:rsid w:val="00A948FB"/>
    <w:rsid w:val="00AA59E4"/>
    <w:rsid w:val="00AA5BC6"/>
    <w:rsid w:val="00AA6D8E"/>
    <w:rsid w:val="00AB1B07"/>
    <w:rsid w:val="00AB378A"/>
    <w:rsid w:val="00AB4943"/>
    <w:rsid w:val="00AB60C5"/>
    <w:rsid w:val="00AC30E6"/>
    <w:rsid w:val="00AC679D"/>
    <w:rsid w:val="00AC6CDC"/>
    <w:rsid w:val="00AC6DB4"/>
    <w:rsid w:val="00AD0472"/>
    <w:rsid w:val="00AD1FC3"/>
    <w:rsid w:val="00AD2DAC"/>
    <w:rsid w:val="00AD4320"/>
    <w:rsid w:val="00AD46E5"/>
    <w:rsid w:val="00AD473B"/>
    <w:rsid w:val="00AD4FC2"/>
    <w:rsid w:val="00AD5095"/>
    <w:rsid w:val="00AD5868"/>
    <w:rsid w:val="00AD6ED4"/>
    <w:rsid w:val="00AE0AF6"/>
    <w:rsid w:val="00AE1098"/>
    <w:rsid w:val="00AE64E4"/>
    <w:rsid w:val="00AE76B1"/>
    <w:rsid w:val="00AF14F0"/>
    <w:rsid w:val="00AF27C2"/>
    <w:rsid w:val="00AF28DF"/>
    <w:rsid w:val="00AF2BAD"/>
    <w:rsid w:val="00AF3E85"/>
    <w:rsid w:val="00AF522A"/>
    <w:rsid w:val="00AF576F"/>
    <w:rsid w:val="00AF5D2B"/>
    <w:rsid w:val="00AF77B3"/>
    <w:rsid w:val="00AF7C22"/>
    <w:rsid w:val="00B01841"/>
    <w:rsid w:val="00B04353"/>
    <w:rsid w:val="00B04F6F"/>
    <w:rsid w:val="00B12E12"/>
    <w:rsid w:val="00B13FB1"/>
    <w:rsid w:val="00B14010"/>
    <w:rsid w:val="00B14971"/>
    <w:rsid w:val="00B15496"/>
    <w:rsid w:val="00B17BC9"/>
    <w:rsid w:val="00B20CB2"/>
    <w:rsid w:val="00B21AC7"/>
    <w:rsid w:val="00B21BD1"/>
    <w:rsid w:val="00B23816"/>
    <w:rsid w:val="00B23E94"/>
    <w:rsid w:val="00B26316"/>
    <w:rsid w:val="00B26542"/>
    <w:rsid w:val="00B26FA3"/>
    <w:rsid w:val="00B273BB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6263"/>
    <w:rsid w:val="00B40844"/>
    <w:rsid w:val="00B40E3E"/>
    <w:rsid w:val="00B41CFE"/>
    <w:rsid w:val="00B42760"/>
    <w:rsid w:val="00B42F9A"/>
    <w:rsid w:val="00B46251"/>
    <w:rsid w:val="00B4683B"/>
    <w:rsid w:val="00B515DE"/>
    <w:rsid w:val="00B534DE"/>
    <w:rsid w:val="00B57287"/>
    <w:rsid w:val="00B57AEE"/>
    <w:rsid w:val="00B63288"/>
    <w:rsid w:val="00B6341A"/>
    <w:rsid w:val="00B64D74"/>
    <w:rsid w:val="00B64E63"/>
    <w:rsid w:val="00B65FF0"/>
    <w:rsid w:val="00B671D4"/>
    <w:rsid w:val="00B70E1C"/>
    <w:rsid w:val="00B72C4D"/>
    <w:rsid w:val="00B73139"/>
    <w:rsid w:val="00B74E5C"/>
    <w:rsid w:val="00B756B6"/>
    <w:rsid w:val="00B80308"/>
    <w:rsid w:val="00B80624"/>
    <w:rsid w:val="00B8469B"/>
    <w:rsid w:val="00B85F17"/>
    <w:rsid w:val="00B90899"/>
    <w:rsid w:val="00B91C68"/>
    <w:rsid w:val="00B91FC0"/>
    <w:rsid w:val="00B9319A"/>
    <w:rsid w:val="00B947D8"/>
    <w:rsid w:val="00B950F1"/>
    <w:rsid w:val="00B967ED"/>
    <w:rsid w:val="00B96A1B"/>
    <w:rsid w:val="00B972E9"/>
    <w:rsid w:val="00B9768A"/>
    <w:rsid w:val="00BA4727"/>
    <w:rsid w:val="00BA6779"/>
    <w:rsid w:val="00BA7F45"/>
    <w:rsid w:val="00BB1930"/>
    <w:rsid w:val="00BB2614"/>
    <w:rsid w:val="00BB3B2E"/>
    <w:rsid w:val="00BB408C"/>
    <w:rsid w:val="00BB77E5"/>
    <w:rsid w:val="00BC4CFC"/>
    <w:rsid w:val="00BC6314"/>
    <w:rsid w:val="00BD1463"/>
    <w:rsid w:val="00BD4C75"/>
    <w:rsid w:val="00BD7E55"/>
    <w:rsid w:val="00BD7E8C"/>
    <w:rsid w:val="00BD7FA1"/>
    <w:rsid w:val="00BE15D1"/>
    <w:rsid w:val="00BE3008"/>
    <w:rsid w:val="00BE4A67"/>
    <w:rsid w:val="00BE5D4D"/>
    <w:rsid w:val="00BE65D7"/>
    <w:rsid w:val="00BE7D96"/>
    <w:rsid w:val="00BF0C75"/>
    <w:rsid w:val="00BF22D8"/>
    <w:rsid w:val="00BF31DF"/>
    <w:rsid w:val="00BF379E"/>
    <w:rsid w:val="00BF6522"/>
    <w:rsid w:val="00C02CE3"/>
    <w:rsid w:val="00C033E7"/>
    <w:rsid w:val="00C037F5"/>
    <w:rsid w:val="00C03946"/>
    <w:rsid w:val="00C03D0E"/>
    <w:rsid w:val="00C04814"/>
    <w:rsid w:val="00C0606B"/>
    <w:rsid w:val="00C07109"/>
    <w:rsid w:val="00C0737A"/>
    <w:rsid w:val="00C07505"/>
    <w:rsid w:val="00C07EFD"/>
    <w:rsid w:val="00C109F4"/>
    <w:rsid w:val="00C10AA8"/>
    <w:rsid w:val="00C11778"/>
    <w:rsid w:val="00C1197C"/>
    <w:rsid w:val="00C12BD4"/>
    <w:rsid w:val="00C134BF"/>
    <w:rsid w:val="00C13C72"/>
    <w:rsid w:val="00C1455D"/>
    <w:rsid w:val="00C14A57"/>
    <w:rsid w:val="00C14BC0"/>
    <w:rsid w:val="00C15BDF"/>
    <w:rsid w:val="00C20653"/>
    <w:rsid w:val="00C27E29"/>
    <w:rsid w:val="00C32212"/>
    <w:rsid w:val="00C3461A"/>
    <w:rsid w:val="00C3475A"/>
    <w:rsid w:val="00C364C2"/>
    <w:rsid w:val="00C3721E"/>
    <w:rsid w:val="00C41E8A"/>
    <w:rsid w:val="00C43A18"/>
    <w:rsid w:val="00C46FE1"/>
    <w:rsid w:val="00C50D2C"/>
    <w:rsid w:val="00C522B3"/>
    <w:rsid w:val="00C53A76"/>
    <w:rsid w:val="00C54BCF"/>
    <w:rsid w:val="00C56B68"/>
    <w:rsid w:val="00C61237"/>
    <w:rsid w:val="00C622C6"/>
    <w:rsid w:val="00C63D0A"/>
    <w:rsid w:val="00C66C72"/>
    <w:rsid w:val="00C704A7"/>
    <w:rsid w:val="00C704AA"/>
    <w:rsid w:val="00C72E85"/>
    <w:rsid w:val="00C73195"/>
    <w:rsid w:val="00C751D6"/>
    <w:rsid w:val="00C7724A"/>
    <w:rsid w:val="00C83358"/>
    <w:rsid w:val="00C84287"/>
    <w:rsid w:val="00C859E3"/>
    <w:rsid w:val="00C85E97"/>
    <w:rsid w:val="00C870E0"/>
    <w:rsid w:val="00C87EC3"/>
    <w:rsid w:val="00C92D21"/>
    <w:rsid w:val="00C93123"/>
    <w:rsid w:val="00C93D33"/>
    <w:rsid w:val="00C96599"/>
    <w:rsid w:val="00CA1255"/>
    <w:rsid w:val="00CA3983"/>
    <w:rsid w:val="00CA4650"/>
    <w:rsid w:val="00CB0B37"/>
    <w:rsid w:val="00CB2324"/>
    <w:rsid w:val="00CB72D5"/>
    <w:rsid w:val="00CB7D0E"/>
    <w:rsid w:val="00CC1FCE"/>
    <w:rsid w:val="00CC3516"/>
    <w:rsid w:val="00CC36E2"/>
    <w:rsid w:val="00CC4901"/>
    <w:rsid w:val="00CC5516"/>
    <w:rsid w:val="00CC62A0"/>
    <w:rsid w:val="00CC632C"/>
    <w:rsid w:val="00CD02BA"/>
    <w:rsid w:val="00CD0473"/>
    <w:rsid w:val="00CD04F7"/>
    <w:rsid w:val="00CD149D"/>
    <w:rsid w:val="00CD185F"/>
    <w:rsid w:val="00CD3091"/>
    <w:rsid w:val="00CD4312"/>
    <w:rsid w:val="00CD6D44"/>
    <w:rsid w:val="00CD79D6"/>
    <w:rsid w:val="00CD7B7C"/>
    <w:rsid w:val="00CE285E"/>
    <w:rsid w:val="00CE6C8C"/>
    <w:rsid w:val="00CF38D2"/>
    <w:rsid w:val="00CF4782"/>
    <w:rsid w:val="00CF52BD"/>
    <w:rsid w:val="00CF6626"/>
    <w:rsid w:val="00CF69E9"/>
    <w:rsid w:val="00CF7E3E"/>
    <w:rsid w:val="00D036AF"/>
    <w:rsid w:val="00D04D76"/>
    <w:rsid w:val="00D05688"/>
    <w:rsid w:val="00D14A6E"/>
    <w:rsid w:val="00D16650"/>
    <w:rsid w:val="00D1677B"/>
    <w:rsid w:val="00D2154C"/>
    <w:rsid w:val="00D23C54"/>
    <w:rsid w:val="00D24CEF"/>
    <w:rsid w:val="00D311D3"/>
    <w:rsid w:val="00D31502"/>
    <w:rsid w:val="00D31559"/>
    <w:rsid w:val="00D35100"/>
    <w:rsid w:val="00D376FC"/>
    <w:rsid w:val="00D43B6E"/>
    <w:rsid w:val="00D43B77"/>
    <w:rsid w:val="00D43E77"/>
    <w:rsid w:val="00D4536A"/>
    <w:rsid w:val="00D47A6A"/>
    <w:rsid w:val="00D47D26"/>
    <w:rsid w:val="00D53238"/>
    <w:rsid w:val="00D5542C"/>
    <w:rsid w:val="00D55E01"/>
    <w:rsid w:val="00D615AE"/>
    <w:rsid w:val="00D63CDD"/>
    <w:rsid w:val="00D64026"/>
    <w:rsid w:val="00D6450D"/>
    <w:rsid w:val="00D65F3A"/>
    <w:rsid w:val="00D6734B"/>
    <w:rsid w:val="00D67672"/>
    <w:rsid w:val="00D70CB5"/>
    <w:rsid w:val="00D710FD"/>
    <w:rsid w:val="00D7135A"/>
    <w:rsid w:val="00D7317D"/>
    <w:rsid w:val="00D73509"/>
    <w:rsid w:val="00D74DFA"/>
    <w:rsid w:val="00D751DC"/>
    <w:rsid w:val="00D75A8F"/>
    <w:rsid w:val="00D77081"/>
    <w:rsid w:val="00D80A18"/>
    <w:rsid w:val="00D814D0"/>
    <w:rsid w:val="00D81E61"/>
    <w:rsid w:val="00D824FE"/>
    <w:rsid w:val="00D83DE3"/>
    <w:rsid w:val="00D84159"/>
    <w:rsid w:val="00D85843"/>
    <w:rsid w:val="00D90F3F"/>
    <w:rsid w:val="00D914A7"/>
    <w:rsid w:val="00D91ABB"/>
    <w:rsid w:val="00D92E31"/>
    <w:rsid w:val="00D9308D"/>
    <w:rsid w:val="00D93D72"/>
    <w:rsid w:val="00D9527F"/>
    <w:rsid w:val="00D96ABC"/>
    <w:rsid w:val="00DA356D"/>
    <w:rsid w:val="00DA3574"/>
    <w:rsid w:val="00DB0099"/>
    <w:rsid w:val="00DB02C6"/>
    <w:rsid w:val="00DB21CF"/>
    <w:rsid w:val="00DB2984"/>
    <w:rsid w:val="00DB4112"/>
    <w:rsid w:val="00DB5C67"/>
    <w:rsid w:val="00DB6C6E"/>
    <w:rsid w:val="00DC0D55"/>
    <w:rsid w:val="00DC0F1D"/>
    <w:rsid w:val="00DC2730"/>
    <w:rsid w:val="00DC2F9A"/>
    <w:rsid w:val="00DC3FF3"/>
    <w:rsid w:val="00DC4039"/>
    <w:rsid w:val="00DD0BF4"/>
    <w:rsid w:val="00DD751C"/>
    <w:rsid w:val="00DE4373"/>
    <w:rsid w:val="00DE475F"/>
    <w:rsid w:val="00DE62E8"/>
    <w:rsid w:val="00DE7D3C"/>
    <w:rsid w:val="00DF0B2E"/>
    <w:rsid w:val="00DF507C"/>
    <w:rsid w:val="00DF56DA"/>
    <w:rsid w:val="00DF659A"/>
    <w:rsid w:val="00E0088E"/>
    <w:rsid w:val="00E00E2D"/>
    <w:rsid w:val="00E02F41"/>
    <w:rsid w:val="00E03233"/>
    <w:rsid w:val="00E033CE"/>
    <w:rsid w:val="00E05A65"/>
    <w:rsid w:val="00E05BBA"/>
    <w:rsid w:val="00E06DD1"/>
    <w:rsid w:val="00E14274"/>
    <w:rsid w:val="00E143E4"/>
    <w:rsid w:val="00E14F3D"/>
    <w:rsid w:val="00E15128"/>
    <w:rsid w:val="00E155EB"/>
    <w:rsid w:val="00E16046"/>
    <w:rsid w:val="00E179F1"/>
    <w:rsid w:val="00E20C36"/>
    <w:rsid w:val="00E21A89"/>
    <w:rsid w:val="00E22FBF"/>
    <w:rsid w:val="00E23869"/>
    <w:rsid w:val="00E272EC"/>
    <w:rsid w:val="00E31647"/>
    <w:rsid w:val="00E31D96"/>
    <w:rsid w:val="00E32EDB"/>
    <w:rsid w:val="00E343EE"/>
    <w:rsid w:val="00E3531E"/>
    <w:rsid w:val="00E41DA0"/>
    <w:rsid w:val="00E42211"/>
    <w:rsid w:val="00E43180"/>
    <w:rsid w:val="00E43997"/>
    <w:rsid w:val="00E471B8"/>
    <w:rsid w:val="00E50C0F"/>
    <w:rsid w:val="00E53CAC"/>
    <w:rsid w:val="00E62ECE"/>
    <w:rsid w:val="00E64C51"/>
    <w:rsid w:val="00E65DB7"/>
    <w:rsid w:val="00E66208"/>
    <w:rsid w:val="00E671E9"/>
    <w:rsid w:val="00E728AE"/>
    <w:rsid w:val="00E72EB0"/>
    <w:rsid w:val="00E74084"/>
    <w:rsid w:val="00E74E4C"/>
    <w:rsid w:val="00E755E4"/>
    <w:rsid w:val="00E81276"/>
    <w:rsid w:val="00E81763"/>
    <w:rsid w:val="00E837EA"/>
    <w:rsid w:val="00E83C1D"/>
    <w:rsid w:val="00E84B12"/>
    <w:rsid w:val="00E855E2"/>
    <w:rsid w:val="00E865B9"/>
    <w:rsid w:val="00E9119A"/>
    <w:rsid w:val="00E9137B"/>
    <w:rsid w:val="00E91D56"/>
    <w:rsid w:val="00E9760C"/>
    <w:rsid w:val="00EA06DF"/>
    <w:rsid w:val="00EA2C6F"/>
    <w:rsid w:val="00EA3562"/>
    <w:rsid w:val="00EA39AB"/>
    <w:rsid w:val="00EA511E"/>
    <w:rsid w:val="00EB0A72"/>
    <w:rsid w:val="00EB5F18"/>
    <w:rsid w:val="00EB6530"/>
    <w:rsid w:val="00EB790B"/>
    <w:rsid w:val="00EC3F65"/>
    <w:rsid w:val="00EC4013"/>
    <w:rsid w:val="00EC64D2"/>
    <w:rsid w:val="00ED1EEF"/>
    <w:rsid w:val="00ED2574"/>
    <w:rsid w:val="00ED2F93"/>
    <w:rsid w:val="00ED391B"/>
    <w:rsid w:val="00ED3FC5"/>
    <w:rsid w:val="00ED412A"/>
    <w:rsid w:val="00ED4A48"/>
    <w:rsid w:val="00ED6CFF"/>
    <w:rsid w:val="00EE2645"/>
    <w:rsid w:val="00EE3254"/>
    <w:rsid w:val="00EE3CB2"/>
    <w:rsid w:val="00EE4CE2"/>
    <w:rsid w:val="00EF0677"/>
    <w:rsid w:val="00EF096D"/>
    <w:rsid w:val="00EF0BC7"/>
    <w:rsid w:val="00EF0DA0"/>
    <w:rsid w:val="00EF17EF"/>
    <w:rsid w:val="00EF36C3"/>
    <w:rsid w:val="00EF4354"/>
    <w:rsid w:val="00EF5148"/>
    <w:rsid w:val="00F01E23"/>
    <w:rsid w:val="00F01E4C"/>
    <w:rsid w:val="00F02CC7"/>
    <w:rsid w:val="00F02F8D"/>
    <w:rsid w:val="00F06355"/>
    <w:rsid w:val="00F12DD3"/>
    <w:rsid w:val="00F14354"/>
    <w:rsid w:val="00F144B6"/>
    <w:rsid w:val="00F14A31"/>
    <w:rsid w:val="00F14C7B"/>
    <w:rsid w:val="00F15B9F"/>
    <w:rsid w:val="00F200AF"/>
    <w:rsid w:val="00F20BAD"/>
    <w:rsid w:val="00F21086"/>
    <w:rsid w:val="00F2152A"/>
    <w:rsid w:val="00F23FC2"/>
    <w:rsid w:val="00F24E6E"/>
    <w:rsid w:val="00F27E29"/>
    <w:rsid w:val="00F301BF"/>
    <w:rsid w:val="00F3184D"/>
    <w:rsid w:val="00F31B27"/>
    <w:rsid w:val="00F336C1"/>
    <w:rsid w:val="00F36143"/>
    <w:rsid w:val="00F3622B"/>
    <w:rsid w:val="00F37403"/>
    <w:rsid w:val="00F37872"/>
    <w:rsid w:val="00F37BE9"/>
    <w:rsid w:val="00F4295A"/>
    <w:rsid w:val="00F436E5"/>
    <w:rsid w:val="00F4397F"/>
    <w:rsid w:val="00F450F0"/>
    <w:rsid w:val="00F4696D"/>
    <w:rsid w:val="00F46CF7"/>
    <w:rsid w:val="00F47FB3"/>
    <w:rsid w:val="00F5040F"/>
    <w:rsid w:val="00F5329E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91"/>
    <w:rsid w:val="00F668C4"/>
    <w:rsid w:val="00F710A5"/>
    <w:rsid w:val="00F74069"/>
    <w:rsid w:val="00F75DDD"/>
    <w:rsid w:val="00F75F5D"/>
    <w:rsid w:val="00F76DC4"/>
    <w:rsid w:val="00F773E8"/>
    <w:rsid w:val="00F77983"/>
    <w:rsid w:val="00F80177"/>
    <w:rsid w:val="00F808E9"/>
    <w:rsid w:val="00F81A18"/>
    <w:rsid w:val="00F82706"/>
    <w:rsid w:val="00F82DCC"/>
    <w:rsid w:val="00F8402D"/>
    <w:rsid w:val="00F85569"/>
    <w:rsid w:val="00F85BBD"/>
    <w:rsid w:val="00F86DA7"/>
    <w:rsid w:val="00F87E0D"/>
    <w:rsid w:val="00F903D6"/>
    <w:rsid w:val="00F90FFA"/>
    <w:rsid w:val="00F91FED"/>
    <w:rsid w:val="00F9308F"/>
    <w:rsid w:val="00F93A01"/>
    <w:rsid w:val="00F94181"/>
    <w:rsid w:val="00F95D4B"/>
    <w:rsid w:val="00F96295"/>
    <w:rsid w:val="00F96340"/>
    <w:rsid w:val="00FA09C7"/>
    <w:rsid w:val="00FA211C"/>
    <w:rsid w:val="00FA3AA1"/>
    <w:rsid w:val="00FA6BA9"/>
    <w:rsid w:val="00FA7939"/>
    <w:rsid w:val="00FA7D70"/>
    <w:rsid w:val="00FB2274"/>
    <w:rsid w:val="00FB280C"/>
    <w:rsid w:val="00FB3EA3"/>
    <w:rsid w:val="00FB727C"/>
    <w:rsid w:val="00FB74A3"/>
    <w:rsid w:val="00FC011A"/>
    <w:rsid w:val="00FC2B67"/>
    <w:rsid w:val="00FC30CE"/>
    <w:rsid w:val="00FC31EB"/>
    <w:rsid w:val="00FC39FB"/>
    <w:rsid w:val="00FC6D5B"/>
    <w:rsid w:val="00FD18AB"/>
    <w:rsid w:val="00FD21B5"/>
    <w:rsid w:val="00FD33E8"/>
    <w:rsid w:val="00FD4A14"/>
    <w:rsid w:val="00FD4F53"/>
    <w:rsid w:val="00FD5B73"/>
    <w:rsid w:val="00FD76F8"/>
    <w:rsid w:val="00FD7ABB"/>
    <w:rsid w:val="00FE0853"/>
    <w:rsid w:val="00FE149D"/>
    <w:rsid w:val="00FE6823"/>
    <w:rsid w:val="00FF063F"/>
    <w:rsid w:val="00FF1F6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-6768565786166956884m3417307138195129664gmail-msolistparagraph">
    <w:name w:val="m_-6768565786166956884m_3417307138195129664gmail-msolistparagraph"/>
    <w:basedOn w:val="a"/>
    <w:rsid w:val="005464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-6768565786166956884m3417307138195129664gmail-msolistparagraph">
    <w:name w:val="m_-6768565786166956884m_3417307138195129664gmail-msolistparagraph"/>
    <w:basedOn w:val="a"/>
    <w:rsid w:val="005464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r.fda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da.gov.tw/MLMS/H0001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01DDF-365F-49E8-BE4F-53EC753C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457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張婷雅</cp:lastModifiedBy>
  <cp:revision>12</cp:revision>
  <cp:lastPrinted>2019-03-19T07:32:00Z</cp:lastPrinted>
  <dcterms:created xsi:type="dcterms:W3CDTF">2019-03-18T06:54:00Z</dcterms:created>
  <dcterms:modified xsi:type="dcterms:W3CDTF">2019-03-21T06:29:00Z</dcterms:modified>
</cp:coreProperties>
</file>